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258B" w:rsidRDefault="0082258B" w:rsidP="003D29C2">
      <w:pPr>
        <w:jc w:val="center"/>
        <w:rPr>
          <w:b/>
          <w:sz w:val="96"/>
          <w:szCs w:val="96"/>
        </w:rPr>
      </w:pPr>
    </w:p>
    <w:p w:rsidR="0082258B" w:rsidRDefault="0082258B" w:rsidP="003D29C2">
      <w:pPr>
        <w:jc w:val="center"/>
        <w:rPr>
          <w:b/>
          <w:sz w:val="96"/>
          <w:szCs w:val="96"/>
        </w:rPr>
      </w:pPr>
      <w:bookmarkStart w:id="0" w:name="_GoBack"/>
    </w:p>
    <w:bookmarkEnd w:id="0"/>
    <w:p w:rsidR="008758E6" w:rsidRPr="003D29C2" w:rsidRDefault="003D29C2" w:rsidP="003D29C2">
      <w:pPr>
        <w:jc w:val="center"/>
        <w:rPr>
          <w:b/>
          <w:sz w:val="96"/>
          <w:szCs w:val="96"/>
        </w:rPr>
      </w:pPr>
      <w:r w:rsidRPr="003D29C2">
        <w:rPr>
          <w:b/>
          <w:sz w:val="96"/>
          <w:szCs w:val="96"/>
        </w:rPr>
        <w:t>FORMATO DE ENTREGA DE MATERIAIS PARA INSERÇÕES</w:t>
      </w:r>
    </w:p>
    <w:p w:rsidR="003D29C2" w:rsidRPr="003D29C2" w:rsidRDefault="003D29C2" w:rsidP="003D29C2">
      <w:pPr>
        <w:jc w:val="center"/>
        <w:rPr>
          <w:b/>
          <w:sz w:val="96"/>
          <w:szCs w:val="96"/>
        </w:rPr>
      </w:pPr>
      <w:r w:rsidRPr="003D29C2">
        <w:rPr>
          <w:b/>
          <w:sz w:val="96"/>
          <w:szCs w:val="96"/>
        </w:rPr>
        <w:t>NSC TV</w:t>
      </w:r>
    </w:p>
    <w:p w:rsidR="00BD0B6C" w:rsidRDefault="00B22862" w:rsidP="00BD0B6C">
      <w:pPr>
        <w:rPr>
          <w:noProof/>
          <w:lang w:eastAsia="pt-BR"/>
        </w:rPr>
      </w:pPr>
      <w:r w:rsidRPr="00B22862">
        <w:rPr>
          <w:noProof/>
          <w:lang w:eastAsia="pt-BR"/>
        </w:rPr>
        <w:t xml:space="preserve"> </w:t>
      </w:r>
      <w:r w:rsidRPr="003D29C2">
        <w:rPr>
          <w:noProof/>
          <w:lang w:eastAsia="pt-BR"/>
        </w:rPr>
        <w:t xml:space="preserve"> </w:t>
      </w:r>
    </w:p>
    <w:p w:rsidR="00BD0B6C" w:rsidRDefault="00BD0B6C" w:rsidP="00BD0B6C">
      <w:pPr>
        <w:rPr>
          <w:noProof/>
          <w:lang w:eastAsia="pt-BR"/>
        </w:rPr>
      </w:pPr>
    </w:p>
    <w:p w:rsidR="00BD0B6C" w:rsidRDefault="00BD0B6C" w:rsidP="00BD0B6C">
      <w:pPr>
        <w:rPr>
          <w:noProof/>
          <w:lang w:eastAsia="pt-BR"/>
        </w:rPr>
      </w:pPr>
    </w:p>
    <w:p w:rsidR="00BD0B6C" w:rsidRDefault="00BD0B6C" w:rsidP="00BD0B6C">
      <w:pPr>
        <w:rPr>
          <w:noProof/>
          <w:lang w:eastAsia="pt-BR"/>
        </w:rPr>
      </w:pPr>
    </w:p>
    <w:p w:rsidR="00BD0B6C" w:rsidRDefault="00BD0B6C" w:rsidP="00BD0B6C">
      <w:pPr>
        <w:rPr>
          <w:noProof/>
          <w:lang w:eastAsia="pt-BR"/>
        </w:rPr>
      </w:pPr>
    </w:p>
    <w:p w:rsidR="00523DCD" w:rsidRDefault="00523DCD" w:rsidP="00BD0B6C">
      <w:pPr>
        <w:rPr>
          <w:noProof/>
          <w:lang w:eastAsia="pt-BR"/>
        </w:rPr>
      </w:pPr>
    </w:p>
    <w:p w:rsidR="00523DCD" w:rsidRDefault="00523DCD" w:rsidP="00BD0B6C">
      <w:pPr>
        <w:rPr>
          <w:noProof/>
          <w:lang w:eastAsia="pt-BR"/>
        </w:rPr>
      </w:pPr>
    </w:p>
    <w:p w:rsidR="00EF7A04" w:rsidRPr="006A2F2E" w:rsidRDefault="00EF7A04" w:rsidP="00BD0B6C">
      <w:pPr>
        <w:jc w:val="center"/>
        <w:rPr>
          <w:b/>
          <w:sz w:val="30"/>
          <w:szCs w:val="30"/>
        </w:rPr>
      </w:pPr>
      <w:r w:rsidRPr="006A2F2E">
        <w:rPr>
          <w:b/>
          <w:sz w:val="30"/>
          <w:szCs w:val="30"/>
        </w:rPr>
        <w:lastRenderedPageBreak/>
        <w:t>FORMATO DE ENTREGA:</w:t>
      </w:r>
    </w:p>
    <w:p w:rsidR="00C12DCA" w:rsidRDefault="00C06FF2" w:rsidP="00BB6C66">
      <w:pPr>
        <w:spacing w:after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O material (comercial para as inserções), na NSC TV são recebidos </w:t>
      </w:r>
      <w:r w:rsidRPr="00252889">
        <w:rPr>
          <w:i/>
          <w:sz w:val="26"/>
          <w:szCs w:val="26"/>
        </w:rPr>
        <w:t>digitalmente</w:t>
      </w:r>
      <w:r>
        <w:rPr>
          <w:sz w:val="26"/>
          <w:szCs w:val="26"/>
        </w:rPr>
        <w:t xml:space="preserve"> em arquivo através dos </w:t>
      </w:r>
      <w:r w:rsidRPr="00BB6C66">
        <w:rPr>
          <w:b/>
          <w:sz w:val="26"/>
          <w:szCs w:val="26"/>
        </w:rPr>
        <w:t>players homologados</w:t>
      </w:r>
      <w:r>
        <w:rPr>
          <w:sz w:val="26"/>
          <w:szCs w:val="26"/>
        </w:rPr>
        <w:t>, diante disto a</w:t>
      </w:r>
      <w:r w:rsidR="00102364">
        <w:rPr>
          <w:sz w:val="26"/>
          <w:szCs w:val="26"/>
        </w:rPr>
        <w:t xml:space="preserve">s mídias relativas </w:t>
      </w:r>
      <w:r w:rsidR="00102364" w:rsidRPr="005E32F3">
        <w:rPr>
          <w:sz w:val="26"/>
          <w:szCs w:val="26"/>
        </w:rPr>
        <w:t>às inserções</w:t>
      </w:r>
      <w:r w:rsidR="00102364">
        <w:rPr>
          <w:sz w:val="26"/>
          <w:szCs w:val="26"/>
        </w:rPr>
        <w:t xml:space="preserve"> deverão ser encaminhadas de forma </w:t>
      </w:r>
      <w:r w:rsidRPr="00C35CAD">
        <w:rPr>
          <w:b/>
          <w:sz w:val="26"/>
          <w:szCs w:val="26"/>
        </w:rPr>
        <w:t>digital</w:t>
      </w:r>
      <w:r w:rsidR="004F6E04">
        <w:rPr>
          <w:b/>
          <w:sz w:val="26"/>
          <w:szCs w:val="26"/>
        </w:rPr>
        <w:t>.</w:t>
      </w:r>
      <w:r w:rsidR="00C35CAD">
        <w:rPr>
          <w:sz w:val="26"/>
          <w:szCs w:val="26"/>
        </w:rPr>
        <w:t xml:space="preserve"> </w:t>
      </w:r>
    </w:p>
    <w:p w:rsidR="0082258B" w:rsidRDefault="0082258B" w:rsidP="00BB6C66">
      <w:pPr>
        <w:spacing w:after="0"/>
        <w:ind w:firstLine="709"/>
        <w:jc w:val="both"/>
        <w:rPr>
          <w:sz w:val="26"/>
          <w:szCs w:val="26"/>
        </w:rPr>
      </w:pPr>
    </w:p>
    <w:p w:rsidR="00873977" w:rsidRDefault="004F6E04" w:rsidP="00BB6C66">
      <w:pPr>
        <w:spacing w:after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P</w:t>
      </w:r>
      <w:r w:rsidR="00C35CAD">
        <w:rPr>
          <w:sz w:val="26"/>
          <w:szCs w:val="26"/>
        </w:rPr>
        <w:t>ara ma</w:t>
      </w:r>
      <w:r>
        <w:rPr>
          <w:sz w:val="26"/>
          <w:szCs w:val="26"/>
        </w:rPr>
        <w:t>iores informações favor conta</w:t>
      </w:r>
      <w:r w:rsidR="003038B6">
        <w:rPr>
          <w:sz w:val="26"/>
          <w:szCs w:val="26"/>
        </w:rPr>
        <w:t>ta</w:t>
      </w:r>
      <w:r>
        <w:rPr>
          <w:sz w:val="26"/>
          <w:szCs w:val="26"/>
        </w:rPr>
        <w:t>r os players abaixo:</w:t>
      </w:r>
    </w:p>
    <w:p w:rsidR="00BB6C66" w:rsidRDefault="00BB6C66" w:rsidP="00BB6C66">
      <w:pPr>
        <w:spacing w:after="0"/>
        <w:ind w:firstLine="709"/>
        <w:jc w:val="both"/>
        <w:rPr>
          <w:sz w:val="26"/>
          <w:szCs w:val="26"/>
        </w:rPr>
      </w:pPr>
    </w:p>
    <w:p w:rsidR="00873977" w:rsidRDefault="00C35CAD" w:rsidP="00873977">
      <w:pPr>
        <w:ind w:firstLine="708"/>
        <w:jc w:val="both"/>
        <w:rPr>
          <w:sz w:val="26"/>
          <w:szCs w:val="26"/>
        </w:rPr>
      </w:pPr>
      <w:r>
        <w:rPr>
          <w:rFonts w:ascii="Symbol" w:hAnsi="Symbol"/>
          <w:sz w:val="26"/>
          <w:szCs w:val="26"/>
        </w:rPr>
        <w:t></w:t>
      </w:r>
      <w:r>
        <w:rPr>
          <w:sz w:val="14"/>
          <w:szCs w:val="14"/>
        </w:rPr>
        <w:t xml:space="preserve">        </w:t>
      </w:r>
      <w:r w:rsidRPr="006A2F2E">
        <w:rPr>
          <w:b/>
          <w:sz w:val="26"/>
          <w:szCs w:val="26"/>
        </w:rPr>
        <w:t>A + V Zarpa</w:t>
      </w:r>
      <w:r>
        <w:rPr>
          <w:sz w:val="26"/>
          <w:szCs w:val="26"/>
        </w:rPr>
        <w:t>:</w:t>
      </w:r>
      <w:r w:rsidR="006A2F2E">
        <w:rPr>
          <w:sz w:val="26"/>
          <w:szCs w:val="26"/>
        </w:rPr>
        <w:t xml:space="preserve"> </w:t>
      </w:r>
      <w:r>
        <w:rPr>
          <w:sz w:val="26"/>
          <w:szCs w:val="26"/>
        </w:rPr>
        <w:t>(11) 3567-4640 e 0800 580 0979</w:t>
      </w:r>
    </w:p>
    <w:p w:rsidR="00873977" w:rsidRDefault="00C35CAD" w:rsidP="00873977">
      <w:pPr>
        <w:ind w:firstLine="708"/>
        <w:jc w:val="both"/>
        <w:rPr>
          <w:sz w:val="26"/>
          <w:szCs w:val="26"/>
        </w:rPr>
      </w:pPr>
      <w:r w:rsidRPr="006A2F2E">
        <w:rPr>
          <w:rFonts w:ascii="Symbol" w:hAnsi="Symbol"/>
          <w:b/>
          <w:sz w:val="26"/>
          <w:szCs w:val="26"/>
        </w:rPr>
        <w:t></w:t>
      </w:r>
      <w:r w:rsidRPr="006A2F2E">
        <w:rPr>
          <w:b/>
          <w:sz w:val="14"/>
          <w:szCs w:val="14"/>
        </w:rPr>
        <w:t xml:space="preserve">        </w:t>
      </w:r>
      <w:proofErr w:type="spellStart"/>
      <w:r w:rsidRPr="006A2F2E">
        <w:rPr>
          <w:b/>
          <w:sz w:val="26"/>
          <w:szCs w:val="26"/>
        </w:rPr>
        <w:t>Vati</w:t>
      </w:r>
      <w:proofErr w:type="spellEnd"/>
      <w:r>
        <w:rPr>
          <w:sz w:val="26"/>
          <w:szCs w:val="26"/>
        </w:rPr>
        <w:t>: (11) 2076-9034 e 0800 144 8412</w:t>
      </w:r>
    </w:p>
    <w:p w:rsidR="00873977" w:rsidRDefault="00C35CAD" w:rsidP="00873977">
      <w:pPr>
        <w:ind w:firstLine="708"/>
        <w:jc w:val="both"/>
        <w:rPr>
          <w:sz w:val="26"/>
          <w:szCs w:val="26"/>
        </w:rPr>
      </w:pPr>
      <w:r>
        <w:rPr>
          <w:rFonts w:ascii="Symbol" w:hAnsi="Symbol"/>
          <w:sz w:val="26"/>
          <w:szCs w:val="26"/>
        </w:rPr>
        <w:t></w:t>
      </w:r>
      <w:r>
        <w:rPr>
          <w:sz w:val="14"/>
          <w:szCs w:val="14"/>
        </w:rPr>
        <w:t xml:space="preserve">        </w:t>
      </w:r>
      <w:proofErr w:type="spellStart"/>
      <w:r w:rsidRPr="006A2F2E">
        <w:rPr>
          <w:b/>
          <w:sz w:val="26"/>
          <w:szCs w:val="26"/>
        </w:rPr>
        <w:t>Adtoox</w:t>
      </w:r>
      <w:proofErr w:type="spellEnd"/>
      <w:r>
        <w:rPr>
          <w:sz w:val="26"/>
          <w:szCs w:val="26"/>
        </w:rPr>
        <w:t>: (11) 2667-0061 e 0800 888 8995</w:t>
      </w:r>
    </w:p>
    <w:p w:rsidR="00C35CAD" w:rsidRDefault="00C35CAD" w:rsidP="00873977">
      <w:pPr>
        <w:ind w:firstLine="708"/>
        <w:jc w:val="both"/>
        <w:rPr>
          <w:sz w:val="26"/>
          <w:szCs w:val="26"/>
        </w:rPr>
      </w:pPr>
      <w:r>
        <w:rPr>
          <w:rFonts w:ascii="Symbol" w:hAnsi="Symbol"/>
          <w:sz w:val="26"/>
          <w:szCs w:val="26"/>
        </w:rPr>
        <w:t></w:t>
      </w:r>
      <w:r>
        <w:rPr>
          <w:sz w:val="14"/>
          <w:szCs w:val="14"/>
        </w:rPr>
        <w:t xml:space="preserve">        </w:t>
      </w:r>
      <w:r w:rsidRPr="006A2F2E">
        <w:rPr>
          <w:b/>
          <w:sz w:val="26"/>
          <w:szCs w:val="26"/>
        </w:rPr>
        <w:t>Adstream</w:t>
      </w:r>
      <w:r>
        <w:rPr>
          <w:sz w:val="26"/>
          <w:szCs w:val="26"/>
        </w:rPr>
        <w:t>: (11) 3512-7482 e 0800 941 9777</w:t>
      </w:r>
    </w:p>
    <w:p w:rsidR="003A6847" w:rsidRDefault="003A6847" w:rsidP="00873977">
      <w:pPr>
        <w:ind w:firstLine="708"/>
        <w:jc w:val="both"/>
        <w:rPr>
          <w:sz w:val="26"/>
          <w:szCs w:val="26"/>
        </w:rPr>
      </w:pPr>
    </w:p>
    <w:p w:rsidR="00BB6C66" w:rsidRDefault="00BB6C66" w:rsidP="00873977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A entrega digital, é um facilitador inovador de entrega de arquivo via nuvem que possui diversas vantagens que vão além do custo, conforme detalhamento abaixo:   </w:t>
      </w:r>
    </w:p>
    <w:p w:rsidR="00C35CAD" w:rsidRDefault="00DE6617" w:rsidP="00DE6617">
      <w:pPr>
        <w:jc w:val="center"/>
        <w:rPr>
          <w:sz w:val="30"/>
          <w:szCs w:val="30"/>
        </w:rPr>
      </w:pPr>
      <w:r>
        <w:rPr>
          <w:noProof/>
          <w:lang w:eastAsia="pt-BR"/>
        </w:rPr>
        <w:drawing>
          <wp:inline distT="0" distB="0" distL="0" distR="0" wp14:anchorId="267C0C76" wp14:editId="7FF6C47C">
            <wp:extent cx="5400040" cy="2370455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37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6617" w:rsidRDefault="00DE6617" w:rsidP="00C35CAD">
      <w:pPr>
        <w:ind w:firstLine="708"/>
        <w:jc w:val="both"/>
        <w:rPr>
          <w:b/>
          <w:sz w:val="30"/>
          <w:szCs w:val="30"/>
        </w:rPr>
      </w:pPr>
    </w:p>
    <w:p w:rsidR="00EF7A04" w:rsidRDefault="00AB49DA" w:rsidP="00C35CAD">
      <w:pPr>
        <w:ind w:firstLine="708"/>
        <w:jc w:val="both"/>
        <w:rPr>
          <w:b/>
          <w:sz w:val="30"/>
          <w:szCs w:val="30"/>
        </w:rPr>
      </w:pPr>
      <w:r w:rsidRPr="006A2F2E">
        <w:rPr>
          <w:b/>
          <w:sz w:val="30"/>
          <w:szCs w:val="30"/>
        </w:rPr>
        <w:t xml:space="preserve">Como funciona a </w:t>
      </w:r>
      <w:r w:rsidR="00B22862" w:rsidRPr="006A2F2E">
        <w:rPr>
          <w:b/>
          <w:sz w:val="30"/>
          <w:szCs w:val="30"/>
        </w:rPr>
        <w:t>Entrega Digital (eletrô</w:t>
      </w:r>
      <w:r w:rsidR="00EF7A04" w:rsidRPr="006A2F2E">
        <w:rPr>
          <w:b/>
          <w:sz w:val="30"/>
          <w:szCs w:val="30"/>
        </w:rPr>
        <w:t>nica)</w:t>
      </w:r>
      <w:r w:rsidRPr="006A2F2E">
        <w:rPr>
          <w:b/>
          <w:sz w:val="30"/>
          <w:szCs w:val="30"/>
        </w:rPr>
        <w:t>:</w:t>
      </w:r>
    </w:p>
    <w:p w:rsidR="00AB49DA" w:rsidRDefault="00EF7A04" w:rsidP="00102364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</w:t>
      </w:r>
      <w:r>
        <w:rPr>
          <w:sz w:val="26"/>
          <w:szCs w:val="26"/>
        </w:rPr>
        <w:tab/>
        <w:t xml:space="preserve">O material </w:t>
      </w:r>
      <w:r w:rsidR="001C688C">
        <w:rPr>
          <w:sz w:val="26"/>
          <w:szCs w:val="26"/>
        </w:rPr>
        <w:t>será</w:t>
      </w:r>
      <w:r>
        <w:rPr>
          <w:sz w:val="26"/>
          <w:szCs w:val="26"/>
        </w:rPr>
        <w:t xml:space="preserve"> enviado por arquivo </w:t>
      </w:r>
      <w:r w:rsidR="00102364">
        <w:rPr>
          <w:sz w:val="26"/>
          <w:szCs w:val="26"/>
        </w:rPr>
        <w:t>via WEB (Internet), através de</w:t>
      </w:r>
      <w:r w:rsidR="00AB49DA">
        <w:rPr>
          <w:sz w:val="26"/>
          <w:szCs w:val="26"/>
        </w:rPr>
        <w:t xml:space="preserve">stes </w:t>
      </w:r>
      <w:r w:rsidR="00102364">
        <w:rPr>
          <w:sz w:val="26"/>
          <w:szCs w:val="26"/>
        </w:rPr>
        <w:t xml:space="preserve">players certificados e </w:t>
      </w:r>
      <w:r w:rsidR="008B451B">
        <w:rPr>
          <w:sz w:val="26"/>
          <w:szCs w:val="26"/>
        </w:rPr>
        <w:t xml:space="preserve">amplamente </w:t>
      </w:r>
      <w:r w:rsidR="00102364">
        <w:rPr>
          <w:sz w:val="26"/>
          <w:szCs w:val="26"/>
        </w:rPr>
        <w:t xml:space="preserve">conhecidos no mercado, </w:t>
      </w:r>
      <w:r w:rsidR="00C35CAD">
        <w:rPr>
          <w:sz w:val="26"/>
          <w:szCs w:val="26"/>
        </w:rPr>
        <w:t>que são:</w:t>
      </w:r>
      <w:r w:rsidR="00102364">
        <w:rPr>
          <w:sz w:val="26"/>
          <w:szCs w:val="26"/>
        </w:rPr>
        <w:t xml:space="preserve"> ADTOOX, A+V ZARPA, ADSTREAM e </w:t>
      </w:r>
      <w:proofErr w:type="spellStart"/>
      <w:r w:rsidR="00102364">
        <w:rPr>
          <w:sz w:val="26"/>
          <w:szCs w:val="26"/>
        </w:rPr>
        <w:t>Vati</w:t>
      </w:r>
      <w:proofErr w:type="spellEnd"/>
      <w:r w:rsidR="00AB49DA">
        <w:rPr>
          <w:sz w:val="26"/>
          <w:szCs w:val="26"/>
        </w:rPr>
        <w:t xml:space="preserve">. </w:t>
      </w:r>
    </w:p>
    <w:p w:rsidR="00CD2F07" w:rsidRDefault="00CD2F07" w:rsidP="00102364">
      <w:pPr>
        <w:jc w:val="both"/>
        <w:rPr>
          <w:sz w:val="26"/>
          <w:szCs w:val="26"/>
        </w:rPr>
      </w:pPr>
    </w:p>
    <w:p w:rsidR="001C688C" w:rsidRDefault="001C688C" w:rsidP="00AB49DA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t>Para operar nas plataformas de envios digitais basta os Partidos/Coligações terem acesso à banda larga de internet e usuário/senha da plataforma de envio escolhida. Recomendável navegador Google Chrome para acesso às plataformas.</w:t>
      </w:r>
    </w:p>
    <w:p w:rsidR="001C688C" w:rsidRDefault="001C688C" w:rsidP="001C688C">
      <w:pPr>
        <w:ind w:firstLine="360"/>
        <w:jc w:val="both"/>
        <w:rPr>
          <w:sz w:val="26"/>
          <w:szCs w:val="26"/>
        </w:rPr>
      </w:pPr>
      <w:r>
        <w:rPr>
          <w:sz w:val="26"/>
          <w:szCs w:val="26"/>
        </w:rPr>
        <w:t>O Partido/Coligação deverá escolher o Player de sua preferência e efetuar o seu cadastro, bem como o cadastro dos responsáveis que ter</w:t>
      </w:r>
      <w:r w:rsidR="00DE27F6">
        <w:rPr>
          <w:sz w:val="26"/>
          <w:szCs w:val="26"/>
        </w:rPr>
        <w:t>ão</w:t>
      </w:r>
      <w:r>
        <w:rPr>
          <w:sz w:val="26"/>
          <w:szCs w:val="26"/>
        </w:rPr>
        <w:t xml:space="preserve"> acesso à plataforma para envio dos comerciais para as emissoras. Na criação dos usuários/senhas para acesso, será informado o nome completo, número de identidade (RG), </w:t>
      </w:r>
      <w:r w:rsidR="003038B6">
        <w:rPr>
          <w:sz w:val="26"/>
          <w:szCs w:val="26"/>
        </w:rPr>
        <w:t>P</w:t>
      </w:r>
      <w:r>
        <w:rPr>
          <w:sz w:val="26"/>
          <w:szCs w:val="26"/>
        </w:rPr>
        <w:t>artido e</w:t>
      </w:r>
      <w:r w:rsidR="003038B6">
        <w:rPr>
          <w:sz w:val="26"/>
          <w:szCs w:val="26"/>
        </w:rPr>
        <w:t>/ou</w:t>
      </w:r>
      <w:r>
        <w:rPr>
          <w:sz w:val="26"/>
          <w:szCs w:val="26"/>
        </w:rPr>
        <w:t xml:space="preserve"> </w:t>
      </w:r>
      <w:r w:rsidR="003038B6">
        <w:rPr>
          <w:sz w:val="26"/>
          <w:szCs w:val="26"/>
        </w:rPr>
        <w:t>C</w:t>
      </w:r>
      <w:r>
        <w:rPr>
          <w:sz w:val="26"/>
          <w:szCs w:val="26"/>
        </w:rPr>
        <w:t>oligação</w:t>
      </w:r>
      <w:r w:rsidR="003038B6">
        <w:rPr>
          <w:sz w:val="26"/>
          <w:szCs w:val="26"/>
        </w:rPr>
        <w:t>.</w:t>
      </w:r>
      <w:r>
        <w:rPr>
          <w:sz w:val="26"/>
          <w:szCs w:val="26"/>
        </w:rPr>
        <w:t xml:space="preserve"> </w:t>
      </w:r>
    </w:p>
    <w:p w:rsidR="00AB49DA" w:rsidRDefault="00AB49DA" w:rsidP="00AB49DA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O sistema </w:t>
      </w:r>
      <w:r w:rsidR="00102364">
        <w:rPr>
          <w:sz w:val="26"/>
          <w:szCs w:val="26"/>
        </w:rPr>
        <w:t>permite o envio concomitante</w:t>
      </w:r>
      <w:r>
        <w:rPr>
          <w:sz w:val="26"/>
          <w:szCs w:val="26"/>
        </w:rPr>
        <w:t xml:space="preserve"> do arquivo</w:t>
      </w:r>
      <w:r w:rsidR="00102364">
        <w:rPr>
          <w:sz w:val="26"/>
          <w:szCs w:val="26"/>
        </w:rPr>
        <w:t xml:space="preserve">, com o recebimento de </w:t>
      </w:r>
      <w:r w:rsidR="00102364" w:rsidRPr="003038B6">
        <w:rPr>
          <w:b/>
          <w:sz w:val="26"/>
          <w:szCs w:val="26"/>
        </w:rPr>
        <w:t>protocolos</w:t>
      </w:r>
      <w:r w:rsidR="00102364">
        <w:rPr>
          <w:sz w:val="26"/>
          <w:szCs w:val="26"/>
        </w:rPr>
        <w:t xml:space="preserve"> individuais</w:t>
      </w:r>
      <w:r>
        <w:rPr>
          <w:sz w:val="26"/>
          <w:szCs w:val="26"/>
        </w:rPr>
        <w:t xml:space="preserve"> devidamente a</w:t>
      </w:r>
      <w:r w:rsidRPr="003038B6">
        <w:rPr>
          <w:b/>
          <w:sz w:val="26"/>
          <w:szCs w:val="26"/>
        </w:rPr>
        <w:t>dequados as especificações de segurança que estão contidos na Resolução TSE </w:t>
      </w:r>
      <w:r w:rsidR="003038B6">
        <w:rPr>
          <w:b/>
          <w:sz w:val="26"/>
          <w:szCs w:val="26"/>
        </w:rPr>
        <w:t>N</w:t>
      </w:r>
      <w:r w:rsidRPr="003038B6">
        <w:rPr>
          <w:b/>
          <w:sz w:val="26"/>
          <w:szCs w:val="26"/>
        </w:rPr>
        <w:t>.º 23.551</w:t>
      </w:r>
      <w:r w:rsidR="001C688C">
        <w:rPr>
          <w:sz w:val="26"/>
          <w:szCs w:val="26"/>
        </w:rPr>
        <w:t>:</w:t>
      </w:r>
      <w:r>
        <w:rPr>
          <w:sz w:val="26"/>
          <w:szCs w:val="26"/>
        </w:rPr>
        <w:t xml:space="preserve"> </w:t>
      </w:r>
    </w:p>
    <w:p w:rsidR="00AB49DA" w:rsidRDefault="00AB49DA" w:rsidP="003A6847">
      <w:pPr>
        <w:spacing w:after="0"/>
        <w:ind w:left="714" w:hanging="357"/>
        <w:jc w:val="both"/>
        <w:rPr>
          <w:sz w:val="26"/>
          <w:szCs w:val="26"/>
        </w:rPr>
      </w:pPr>
      <w:r>
        <w:rPr>
          <w:rFonts w:ascii="Symbol" w:hAnsi="Symbol"/>
          <w:sz w:val="26"/>
          <w:szCs w:val="26"/>
        </w:rPr>
        <w:t></w:t>
      </w:r>
      <w:r>
        <w:rPr>
          <w:rFonts w:ascii="Times New Roman" w:hAnsi="Times New Roman"/>
          <w:sz w:val="14"/>
          <w:szCs w:val="14"/>
        </w:rPr>
        <w:t xml:space="preserve">        </w:t>
      </w:r>
      <w:r>
        <w:rPr>
          <w:sz w:val="26"/>
          <w:szCs w:val="26"/>
        </w:rPr>
        <w:t>Controle de acesso de usuários com senhas;</w:t>
      </w:r>
    </w:p>
    <w:p w:rsidR="00AB49DA" w:rsidRDefault="00AB49DA" w:rsidP="003A6847">
      <w:pPr>
        <w:spacing w:after="0"/>
        <w:ind w:left="714" w:hanging="357"/>
        <w:jc w:val="both"/>
        <w:rPr>
          <w:sz w:val="26"/>
          <w:szCs w:val="26"/>
        </w:rPr>
      </w:pPr>
      <w:r>
        <w:rPr>
          <w:rFonts w:ascii="Symbol" w:hAnsi="Symbol"/>
          <w:sz w:val="26"/>
          <w:szCs w:val="26"/>
        </w:rPr>
        <w:t></w:t>
      </w:r>
      <w:r>
        <w:rPr>
          <w:rFonts w:ascii="Times New Roman" w:hAnsi="Times New Roman"/>
          <w:sz w:val="14"/>
          <w:szCs w:val="14"/>
        </w:rPr>
        <w:t xml:space="preserve">        </w:t>
      </w:r>
      <w:r>
        <w:rPr>
          <w:sz w:val="26"/>
          <w:szCs w:val="26"/>
        </w:rPr>
        <w:t>Segurança e cópia dos arquivos em “nuvem” caso necessário;</w:t>
      </w:r>
    </w:p>
    <w:p w:rsidR="00AB49DA" w:rsidRDefault="00AB49DA" w:rsidP="003A6847">
      <w:pPr>
        <w:spacing w:after="0"/>
        <w:ind w:left="714" w:hanging="357"/>
        <w:jc w:val="both"/>
        <w:rPr>
          <w:sz w:val="26"/>
          <w:szCs w:val="26"/>
        </w:rPr>
      </w:pPr>
      <w:r>
        <w:rPr>
          <w:rFonts w:ascii="Symbol" w:hAnsi="Symbol"/>
          <w:sz w:val="26"/>
          <w:szCs w:val="26"/>
        </w:rPr>
        <w:t></w:t>
      </w:r>
      <w:r>
        <w:rPr>
          <w:rFonts w:ascii="Times New Roman" w:hAnsi="Times New Roman"/>
          <w:sz w:val="14"/>
          <w:szCs w:val="14"/>
        </w:rPr>
        <w:t xml:space="preserve">        </w:t>
      </w:r>
      <w:r>
        <w:rPr>
          <w:sz w:val="26"/>
          <w:szCs w:val="26"/>
        </w:rPr>
        <w:t>Treinamento para utilização do sistema;</w:t>
      </w:r>
    </w:p>
    <w:p w:rsidR="00AB49DA" w:rsidRDefault="00AB49DA" w:rsidP="003A6847">
      <w:pPr>
        <w:spacing w:after="0"/>
        <w:ind w:left="714" w:hanging="357"/>
        <w:jc w:val="both"/>
        <w:rPr>
          <w:sz w:val="26"/>
          <w:szCs w:val="26"/>
        </w:rPr>
      </w:pPr>
      <w:r>
        <w:rPr>
          <w:rFonts w:ascii="Symbol" w:hAnsi="Symbol"/>
          <w:sz w:val="26"/>
          <w:szCs w:val="26"/>
        </w:rPr>
        <w:t></w:t>
      </w:r>
      <w:r>
        <w:rPr>
          <w:rFonts w:ascii="Times New Roman" w:hAnsi="Times New Roman"/>
          <w:sz w:val="14"/>
          <w:szCs w:val="14"/>
        </w:rPr>
        <w:t xml:space="preserve">        </w:t>
      </w:r>
      <w:r>
        <w:rPr>
          <w:sz w:val="26"/>
          <w:szCs w:val="26"/>
        </w:rPr>
        <w:t>Emissão de protocolos com horários e responsáveis pela entrega;</w:t>
      </w:r>
    </w:p>
    <w:p w:rsidR="00AB49DA" w:rsidRDefault="00AB49DA" w:rsidP="003A6847">
      <w:pPr>
        <w:spacing w:after="0"/>
        <w:ind w:left="714" w:hanging="357"/>
        <w:jc w:val="both"/>
        <w:rPr>
          <w:sz w:val="26"/>
          <w:szCs w:val="26"/>
        </w:rPr>
      </w:pPr>
      <w:r>
        <w:rPr>
          <w:rFonts w:ascii="Symbol" w:hAnsi="Symbol"/>
          <w:sz w:val="26"/>
          <w:szCs w:val="26"/>
        </w:rPr>
        <w:t></w:t>
      </w:r>
      <w:r>
        <w:rPr>
          <w:rFonts w:ascii="Times New Roman" w:hAnsi="Times New Roman"/>
          <w:sz w:val="14"/>
          <w:szCs w:val="14"/>
        </w:rPr>
        <w:t xml:space="preserve">        </w:t>
      </w:r>
      <w:r>
        <w:rPr>
          <w:sz w:val="26"/>
          <w:szCs w:val="26"/>
        </w:rPr>
        <w:t>Análise prévia das inserções para envios;</w:t>
      </w:r>
    </w:p>
    <w:p w:rsidR="003038B6" w:rsidRDefault="003038B6" w:rsidP="003A6847">
      <w:pPr>
        <w:spacing w:after="0"/>
        <w:ind w:left="714" w:hanging="357"/>
        <w:jc w:val="both"/>
        <w:rPr>
          <w:sz w:val="26"/>
          <w:szCs w:val="26"/>
        </w:rPr>
      </w:pPr>
    </w:p>
    <w:p w:rsidR="00102364" w:rsidRDefault="001C688C" w:rsidP="000F7C67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Abaixo segue</w:t>
      </w:r>
      <w:r w:rsidR="00102364">
        <w:rPr>
          <w:sz w:val="26"/>
          <w:szCs w:val="26"/>
        </w:rPr>
        <w:t xml:space="preserve"> uma estimativa de cálculo </w:t>
      </w:r>
      <w:r w:rsidR="003038B6">
        <w:rPr>
          <w:sz w:val="26"/>
          <w:szCs w:val="26"/>
        </w:rPr>
        <w:t>do</w:t>
      </w:r>
      <w:r w:rsidR="00102364">
        <w:rPr>
          <w:sz w:val="26"/>
          <w:szCs w:val="26"/>
        </w:rPr>
        <w:t xml:space="preserve"> tempo de Upload/Download com referência de</w:t>
      </w:r>
      <w:r w:rsidR="00EF7A04">
        <w:rPr>
          <w:sz w:val="26"/>
          <w:szCs w:val="26"/>
        </w:rPr>
        <w:t xml:space="preserve"> um arquivo de 350 </w:t>
      </w:r>
      <w:proofErr w:type="spellStart"/>
      <w:r w:rsidR="00EF7A04">
        <w:rPr>
          <w:sz w:val="26"/>
          <w:szCs w:val="26"/>
        </w:rPr>
        <w:t>mb</w:t>
      </w:r>
      <w:proofErr w:type="spellEnd"/>
      <w:r w:rsidR="00EF7A04">
        <w:rPr>
          <w:sz w:val="26"/>
          <w:szCs w:val="26"/>
        </w:rPr>
        <w:t xml:space="preserve"> (tamanho médio de um</w:t>
      </w:r>
      <w:r w:rsidR="00102364">
        <w:rPr>
          <w:sz w:val="26"/>
          <w:szCs w:val="26"/>
        </w:rPr>
        <w:t xml:space="preserve"> comercial de 30 segundos).</w:t>
      </w:r>
    </w:p>
    <w:p w:rsidR="00102364" w:rsidRDefault="00102364" w:rsidP="003A6847">
      <w:pPr>
        <w:jc w:val="center"/>
        <w:rPr>
          <w:sz w:val="26"/>
          <w:szCs w:val="26"/>
        </w:rPr>
      </w:pPr>
      <w:r>
        <w:rPr>
          <w:noProof/>
          <w:sz w:val="26"/>
          <w:szCs w:val="26"/>
          <w:lang w:eastAsia="pt-BR"/>
        </w:rPr>
        <w:drawing>
          <wp:inline distT="0" distB="0" distL="0" distR="0">
            <wp:extent cx="4907280" cy="2138295"/>
            <wp:effectExtent l="0" t="0" r="7620" b="0"/>
            <wp:docPr id="6" name="Imagem 6" descr="cid:image001.jpg@01D432FD.30356F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 descr="cid:image001.jpg@01D432FD.30356F70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1377" cy="2144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49DA" w:rsidRPr="008734E2" w:rsidRDefault="001C688C" w:rsidP="00AB49DA">
      <w:pPr>
        <w:ind w:firstLine="708"/>
        <w:jc w:val="both"/>
        <w:rPr>
          <w:sz w:val="20"/>
          <w:szCs w:val="20"/>
        </w:rPr>
      </w:pPr>
      <w:r w:rsidRPr="008734E2">
        <w:rPr>
          <w:sz w:val="20"/>
          <w:szCs w:val="20"/>
        </w:rPr>
        <w:t>PS.:</w:t>
      </w:r>
      <w:r w:rsidR="00AB49DA" w:rsidRPr="008734E2">
        <w:rPr>
          <w:sz w:val="20"/>
          <w:szCs w:val="20"/>
        </w:rPr>
        <w:t xml:space="preserve"> Os arquivos devem observar as </w:t>
      </w:r>
      <w:r w:rsidR="00860C4A">
        <w:rPr>
          <w:sz w:val="20"/>
          <w:szCs w:val="20"/>
        </w:rPr>
        <w:t>especificações</w:t>
      </w:r>
      <w:r w:rsidR="00AB49DA" w:rsidRPr="008734E2">
        <w:rPr>
          <w:sz w:val="20"/>
          <w:szCs w:val="20"/>
        </w:rPr>
        <w:t xml:space="preserve"> técnicas </w:t>
      </w:r>
      <w:r w:rsidR="00860C4A">
        <w:rPr>
          <w:sz w:val="20"/>
          <w:szCs w:val="20"/>
        </w:rPr>
        <w:t>detalhas abaixo neste</w:t>
      </w:r>
      <w:r w:rsidR="00AB49DA" w:rsidRPr="008734E2">
        <w:rPr>
          <w:sz w:val="20"/>
          <w:szCs w:val="20"/>
        </w:rPr>
        <w:t xml:space="preserve"> material.</w:t>
      </w:r>
    </w:p>
    <w:p w:rsidR="006B0157" w:rsidRDefault="006B0157" w:rsidP="00AB49DA">
      <w:pPr>
        <w:ind w:firstLine="708"/>
        <w:jc w:val="both"/>
        <w:rPr>
          <w:color w:val="FF0000"/>
          <w:sz w:val="20"/>
          <w:szCs w:val="20"/>
        </w:rPr>
      </w:pPr>
    </w:p>
    <w:p w:rsidR="00102364" w:rsidRDefault="00102364" w:rsidP="00226BEF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Abaixo</w:t>
      </w:r>
      <w:r w:rsidR="006B0157">
        <w:rPr>
          <w:sz w:val="26"/>
          <w:szCs w:val="26"/>
        </w:rPr>
        <w:t xml:space="preserve"> detalhamento do</w:t>
      </w:r>
      <w:r>
        <w:rPr>
          <w:sz w:val="26"/>
          <w:szCs w:val="26"/>
        </w:rPr>
        <w:t xml:space="preserve"> “Fluxo da “Entrega</w:t>
      </w:r>
      <w:r w:rsidR="006B0157">
        <w:rPr>
          <w:sz w:val="26"/>
          <w:szCs w:val="26"/>
        </w:rPr>
        <w:t xml:space="preserve"> Digital</w:t>
      </w:r>
      <w:r>
        <w:rPr>
          <w:sz w:val="26"/>
          <w:szCs w:val="26"/>
        </w:rPr>
        <w:t>” das inserções eleitorais</w:t>
      </w:r>
      <w:r w:rsidR="00DD22FB">
        <w:rPr>
          <w:sz w:val="26"/>
          <w:szCs w:val="26"/>
        </w:rPr>
        <w:t xml:space="preserve"> no formato </w:t>
      </w:r>
      <w:r w:rsidR="001C688C">
        <w:rPr>
          <w:sz w:val="26"/>
          <w:szCs w:val="26"/>
        </w:rPr>
        <w:t>digital</w:t>
      </w:r>
      <w:r w:rsidR="006B0157">
        <w:rPr>
          <w:sz w:val="26"/>
          <w:szCs w:val="26"/>
        </w:rPr>
        <w:t>:</w:t>
      </w:r>
    </w:p>
    <w:p w:rsidR="00102364" w:rsidRDefault="00102364" w:rsidP="001C688C">
      <w:pPr>
        <w:rPr>
          <w:sz w:val="26"/>
          <w:szCs w:val="26"/>
        </w:rPr>
      </w:pPr>
      <w:r>
        <w:rPr>
          <w:noProof/>
          <w:sz w:val="26"/>
          <w:szCs w:val="26"/>
          <w:lang w:eastAsia="pt-BR"/>
        </w:rPr>
        <w:lastRenderedPageBreak/>
        <w:drawing>
          <wp:inline distT="0" distB="0" distL="0" distR="0">
            <wp:extent cx="6159137" cy="1226820"/>
            <wp:effectExtent l="0" t="0" r="0" b="0"/>
            <wp:docPr id="5" name="Imagem 5" descr="cid:image002.png@01D432FD.30356F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" descr="cid:image002.png@01D432FD.30356F70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r:link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4" t="6069" r="937" b="12827"/>
                    <a:stretch/>
                  </pic:blipFill>
                  <pic:spPr bwMode="auto">
                    <a:xfrm>
                      <a:off x="0" y="0"/>
                      <a:ext cx="6169978" cy="1228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64A3" w:rsidRDefault="00480378" w:rsidP="00E1013A">
      <w:pPr>
        <w:ind w:firstLine="708"/>
        <w:jc w:val="both"/>
        <w:rPr>
          <w:sz w:val="26"/>
          <w:szCs w:val="26"/>
        </w:rPr>
      </w:pPr>
      <w:r w:rsidRPr="00480378">
        <w:rPr>
          <w:b/>
          <w:sz w:val="26"/>
          <w:szCs w:val="26"/>
        </w:rPr>
        <w:t>Custo</w:t>
      </w:r>
      <w:r>
        <w:rPr>
          <w:sz w:val="26"/>
          <w:szCs w:val="26"/>
        </w:rPr>
        <w:t>:</w:t>
      </w:r>
    </w:p>
    <w:p w:rsidR="00480378" w:rsidRDefault="00E1013A" w:rsidP="00E1013A">
      <w:pPr>
        <w:jc w:val="both"/>
        <w:rPr>
          <w:sz w:val="26"/>
          <w:szCs w:val="26"/>
        </w:rPr>
      </w:pPr>
      <w:r>
        <w:rPr>
          <w:sz w:val="26"/>
          <w:szCs w:val="26"/>
        </w:rPr>
        <w:tab/>
        <w:t xml:space="preserve">Neste novo </w:t>
      </w:r>
      <w:r w:rsidR="00480378">
        <w:rPr>
          <w:sz w:val="26"/>
          <w:szCs w:val="26"/>
        </w:rPr>
        <w:t>formato</w:t>
      </w:r>
      <w:r>
        <w:rPr>
          <w:sz w:val="26"/>
          <w:szCs w:val="26"/>
        </w:rPr>
        <w:t xml:space="preserve"> de entrega digital (eletrônica), </w:t>
      </w:r>
      <w:r w:rsidR="00480378">
        <w:rPr>
          <w:sz w:val="26"/>
          <w:szCs w:val="26"/>
        </w:rPr>
        <w:t xml:space="preserve">observe como ficam os custos versus o </w:t>
      </w:r>
      <w:r w:rsidR="00DE27F6">
        <w:rPr>
          <w:sz w:val="26"/>
          <w:szCs w:val="26"/>
        </w:rPr>
        <w:t>formato</w:t>
      </w:r>
      <w:r w:rsidR="003038B6">
        <w:rPr>
          <w:sz w:val="26"/>
          <w:szCs w:val="26"/>
        </w:rPr>
        <w:t xml:space="preserve"> </w:t>
      </w:r>
      <w:r w:rsidR="00480378">
        <w:rPr>
          <w:sz w:val="26"/>
          <w:szCs w:val="26"/>
        </w:rPr>
        <w:t>anterior conforme tabela abaixo:</w:t>
      </w:r>
    </w:p>
    <w:p w:rsidR="00E1013A" w:rsidRDefault="00480378" w:rsidP="00E1013A">
      <w:pPr>
        <w:jc w:val="both"/>
        <w:rPr>
          <w:sz w:val="26"/>
          <w:szCs w:val="26"/>
        </w:rPr>
      </w:pPr>
      <w:r>
        <w:rPr>
          <w:noProof/>
          <w:sz w:val="26"/>
          <w:szCs w:val="26"/>
          <w:lang w:eastAsia="pt-BR"/>
        </w:rPr>
        <w:drawing>
          <wp:inline distT="0" distB="0" distL="0" distR="0" wp14:anchorId="5A859DB5" wp14:editId="53000F7B">
            <wp:extent cx="5400040" cy="2159897"/>
            <wp:effectExtent l="0" t="0" r="0" b="0"/>
            <wp:docPr id="4" name="Imagem 4" descr="cid:image003.jpg@01D432FD.30356F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 descr="cid:image003.jpg@01D432FD.30356F70"/>
                    <pic:cNvPicPr>
                      <a:picLocks noChangeAspect="1" noChangeArrowheads="1"/>
                    </pic:cNvPicPr>
                  </pic:nvPicPr>
                  <pic:blipFill>
                    <a:blip r:embed="rId14" r:link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159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88C" w:rsidRPr="00480378" w:rsidRDefault="00480378" w:rsidP="00480378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Os valores para envio dos materiais são</w:t>
      </w:r>
      <w:r w:rsidR="00C464A3">
        <w:rPr>
          <w:sz w:val="26"/>
          <w:szCs w:val="26"/>
        </w:rPr>
        <w:t xml:space="preserve"> negociados diretamente entre os partidos/coligações e os players homologados,</w:t>
      </w:r>
      <w:r>
        <w:rPr>
          <w:sz w:val="26"/>
          <w:szCs w:val="26"/>
        </w:rPr>
        <w:t xml:space="preserve"> n</w:t>
      </w:r>
      <w:r w:rsidR="001C688C" w:rsidRPr="00480378">
        <w:rPr>
          <w:sz w:val="26"/>
          <w:szCs w:val="26"/>
        </w:rPr>
        <w:t>ão há custo para a criação dos usuários</w:t>
      </w:r>
      <w:r>
        <w:rPr>
          <w:sz w:val="26"/>
          <w:szCs w:val="26"/>
        </w:rPr>
        <w:t>, o</w:t>
      </w:r>
      <w:r w:rsidR="001C688C" w:rsidRPr="00480378">
        <w:rPr>
          <w:sz w:val="26"/>
          <w:szCs w:val="26"/>
        </w:rPr>
        <w:t xml:space="preserve"> custo inci</w:t>
      </w:r>
      <w:r w:rsidR="00DE27F6">
        <w:rPr>
          <w:sz w:val="26"/>
          <w:szCs w:val="26"/>
        </w:rPr>
        <w:t>de sobre os envios dos materiais</w:t>
      </w:r>
      <w:r w:rsidR="001C688C" w:rsidRPr="00480378">
        <w:rPr>
          <w:sz w:val="26"/>
          <w:szCs w:val="26"/>
        </w:rPr>
        <w:t xml:space="preserve">. </w:t>
      </w:r>
      <w:r w:rsidRPr="00480378">
        <w:rPr>
          <w:sz w:val="26"/>
          <w:szCs w:val="26"/>
        </w:rPr>
        <w:t>Ressaltamos que a</w:t>
      </w:r>
      <w:r w:rsidR="001C688C" w:rsidRPr="00480378">
        <w:rPr>
          <w:sz w:val="26"/>
          <w:szCs w:val="26"/>
        </w:rPr>
        <w:t xml:space="preserve">s emissoras não </w:t>
      </w:r>
      <w:r w:rsidRPr="00480378">
        <w:rPr>
          <w:sz w:val="26"/>
          <w:szCs w:val="26"/>
        </w:rPr>
        <w:t xml:space="preserve">possuem </w:t>
      </w:r>
      <w:r w:rsidR="001C688C" w:rsidRPr="00480378">
        <w:rPr>
          <w:sz w:val="26"/>
          <w:szCs w:val="26"/>
        </w:rPr>
        <w:t>gerência sobre estes valores, pois são negociados direta</w:t>
      </w:r>
      <w:r w:rsidR="008B0B12">
        <w:rPr>
          <w:sz w:val="26"/>
          <w:szCs w:val="26"/>
        </w:rPr>
        <w:t>mente</w:t>
      </w:r>
      <w:r w:rsidR="001C688C" w:rsidRPr="00480378">
        <w:rPr>
          <w:sz w:val="26"/>
          <w:szCs w:val="26"/>
        </w:rPr>
        <w:t xml:space="preserve"> </w:t>
      </w:r>
      <w:r w:rsidRPr="00480378">
        <w:rPr>
          <w:sz w:val="26"/>
          <w:szCs w:val="26"/>
        </w:rPr>
        <w:t>entre os</w:t>
      </w:r>
      <w:r w:rsidR="001C688C" w:rsidRPr="00480378">
        <w:rPr>
          <w:sz w:val="26"/>
          <w:szCs w:val="26"/>
        </w:rPr>
        <w:t xml:space="preserve"> players</w:t>
      </w:r>
      <w:r w:rsidRPr="00480378">
        <w:rPr>
          <w:sz w:val="26"/>
          <w:szCs w:val="26"/>
        </w:rPr>
        <w:t xml:space="preserve"> e os </w:t>
      </w:r>
      <w:r>
        <w:rPr>
          <w:sz w:val="26"/>
          <w:szCs w:val="26"/>
        </w:rPr>
        <w:t>partidos/coligações, podendo inclusive ser escolhido um dos 4 players.</w:t>
      </w:r>
    </w:p>
    <w:p w:rsidR="001C688C" w:rsidRDefault="001C688C" w:rsidP="00927D25">
      <w:pPr>
        <w:ind w:firstLine="708"/>
        <w:jc w:val="both"/>
        <w:rPr>
          <w:sz w:val="26"/>
          <w:szCs w:val="26"/>
        </w:rPr>
      </w:pPr>
    </w:p>
    <w:p w:rsidR="00480378" w:rsidRDefault="00480378" w:rsidP="00927D25">
      <w:pPr>
        <w:ind w:firstLine="708"/>
        <w:jc w:val="both"/>
        <w:rPr>
          <w:sz w:val="26"/>
          <w:szCs w:val="26"/>
        </w:rPr>
      </w:pPr>
    </w:p>
    <w:p w:rsidR="00480378" w:rsidRDefault="00480378" w:rsidP="00927D25">
      <w:pPr>
        <w:ind w:firstLine="708"/>
        <w:jc w:val="both"/>
        <w:rPr>
          <w:sz w:val="26"/>
          <w:szCs w:val="26"/>
        </w:rPr>
      </w:pPr>
    </w:p>
    <w:p w:rsidR="00CD2F07" w:rsidRDefault="00CD2F07" w:rsidP="00927D25">
      <w:pPr>
        <w:ind w:firstLine="708"/>
        <w:jc w:val="both"/>
        <w:rPr>
          <w:sz w:val="26"/>
          <w:szCs w:val="26"/>
        </w:rPr>
      </w:pPr>
    </w:p>
    <w:p w:rsidR="00CD2F07" w:rsidRDefault="00CD2F07" w:rsidP="00927D25">
      <w:pPr>
        <w:ind w:firstLine="708"/>
        <w:jc w:val="both"/>
        <w:rPr>
          <w:sz w:val="26"/>
          <w:szCs w:val="26"/>
        </w:rPr>
      </w:pPr>
    </w:p>
    <w:p w:rsidR="00480378" w:rsidRDefault="00480378" w:rsidP="00927D25">
      <w:pPr>
        <w:ind w:firstLine="708"/>
        <w:jc w:val="both"/>
        <w:rPr>
          <w:sz w:val="26"/>
          <w:szCs w:val="26"/>
        </w:rPr>
      </w:pPr>
    </w:p>
    <w:p w:rsidR="00480378" w:rsidRDefault="00480378" w:rsidP="00927D25">
      <w:pPr>
        <w:ind w:firstLine="708"/>
        <w:jc w:val="both"/>
        <w:rPr>
          <w:sz w:val="26"/>
          <w:szCs w:val="26"/>
        </w:rPr>
      </w:pPr>
    </w:p>
    <w:p w:rsidR="00445F63" w:rsidRPr="00F02C3A" w:rsidRDefault="00445F63" w:rsidP="004F2C78">
      <w:pPr>
        <w:ind w:firstLine="708"/>
        <w:jc w:val="both"/>
        <w:rPr>
          <w:b/>
          <w:sz w:val="30"/>
          <w:szCs w:val="30"/>
        </w:rPr>
      </w:pPr>
      <w:r w:rsidRPr="00F02C3A">
        <w:rPr>
          <w:b/>
          <w:sz w:val="30"/>
          <w:szCs w:val="30"/>
        </w:rPr>
        <w:lastRenderedPageBreak/>
        <w:t>Entrega de mídia através de disco XDCAM</w:t>
      </w:r>
      <w:r w:rsidR="007D35F0" w:rsidRPr="00F02C3A">
        <w:rPr>
          <w:b/>
          <w:sz w:val="30"/>
          <w:szCs w:val="30"/>
        </w:rPr>
        <w:t xml:space="preserve"> 50MBPS</w:t>
      </w:r>
    </w:p>
    <w:p w:rsidR="007D35F0" w:rsidRPr="007D35F0" w:rsidRDefault="007D35F0" w:rsidP="007D35F0">
      <w:pPr>
        <w:ind w:left="360"/>
        <w:jc w:val="both"/>
        <w:rPr>
          <w:sz w:val="26"/>
          <w:szCs w:val="26"/>
        </w:rPr>
      </w:pPr>
      <w:r>
        <w:rPr>
          <w:b/>
          <w:sz w:val="26"/>
          <w:szCs w:val="26"/>
        </w:rPr>
        <w:t xml:space="preserve"> </w:t>
      </w:r>
      <w:r>
        <w:rPr>
          <w:b/>
          <w:sz w:val="26"/>
          <w:szCs w:val="26"/>
        </w:rPr>
        <w:tab/>
      </w:r>
      <w:r w:rsidRPr="007D35F0">
        <w:rPr>
          <w:sz w:val="26"/>
          <w:szCs w:val="26"/>
        </w:rPr>
        <w:t>O</w:t>
      </w:r>
      <w:r>
        <w:rPr>
          <w:sz w:val="26"/>
          <w:szCs w:val="26"/>
        </w:rPr>
        <w:t>s materiais também poderão ser entregues através d</w:t>
      </w:r>
      <w:r w:rsidR="00083D02">
        <w:rPr>
          <w:sz w:val="26"/>
          <w:szCs w:val="26"/>
        </w:rPr>
        <w:t>e</w:t>
      </w:r>
      <w:r>
        <w:rPr>
          <w:sz w:val="26"/>
          <w:szCs w:val="26"/>
        </w:rPr>
        <w:t xml:space="preserve"> disco XDCAM 50</w:t>
      </w:r>
      <w:r w:rsidR="00083D02">
        <w:rPr>
          <w:sz w:val="26"/>
          <w:szCs w:val="26"/>
        </w:rPr>
        <w:t xml:space="preserve"> MBPS de forma individual, constando apenas um material por disco.</w:t>
      </w:r>
    </w:p>
    <w:p w:rsidR="00083D02" w:rsidRPr="00437288" w:rsidRDefault="00083D02" w:rsidP="00083D02">
      <w:pPr>
        <w:rPr>
          <w:b/>
          <w:bCs/>
          <w:sz w:val="26"/>
          <w:szCs w:val="26"/>
        </w:rPr>
      </w:pPr>
      <w:r>
        <w:rPr>
          <w:bCs/>
          <w:sz w:val="26"/>
          <w:szCs w:val="26"/>
        </w:rPr>
        <w:tab/>
        <w:t xml:space="preserve">1.2.1. </w:t>
      </w:r>
      <w:r w:rsidRPr="00437288">
        <w:rPr>
          <w:b/>
          <w:bCs/>
          <w:sz w:val="26"/>
          <w:szCs w:val="26"/>
        </w:rPr>
        <w:t>Endereço de entrega</w:t>
      </w:r>
    </w:p>
    <w:p w:rsidR="00151327" w:rsidRDefault="00083D02" w:rsidP="00083D02">
      <w:pPr>
        <w:rPr>
          <w:bCs/>
          <w:sz w:val="26"/>
          <w:szCs w:val="26"/>
        </w:rPr>
      </w:pPr>
      <w:r>
        <w:rPr>
          <w:bCs/>
          <w:sz w:val="26"/>
          <w:szCs w:val="26"/>
        </w:rPr>
        <w:tab/>
        <w:t>Os materiais em disco XDCAM</w:t>
      </w:r>
      <w:r w:rsidR="00151327">
        <w:rPr>
          <w:bCs/>
          <w:sz w:val="26"/>
          <w:szCs w:val="26"/>
        </w:rPr>
        <w:t xml:space="preserve"> 50 MBPS devem ser entregues na sede da área de Operações Comerciais da NSC TV</w:t>
      </w:r>
      <w:r>
        <w:rPr>
          <w:bCs/>
          <w:sz w:val="26"/>
          <w:szCs w:val="26"/>
        </w:rPr>
        <w:t xml:space="preserve">: </w:t>
      </w:r>
    </w:p>
    <w:p w:rsidR="00083D02" w:rsidRDefault="00151327" w:rsidP="00151327">
      <w:pPr>
        <w:ind w:firstLine="708"/>
        <w:rPr>
          <w:bCs/>
          <w:sz w:val="26"/>
          <w:szCs w:val="26"/>
        </w:rPr>
      </w:pPr>
      <w:r>
        <w:rPr>
          <w:bCs/>
          <w:sz w:val="26"/>
          <w:szCs w:val="26"/>
        </w:rPr>
        <w:t xml:space="preserve">- </w:t>
      </w:r>
      <w:r w:rsidR="00083D02">
        <w:rPr>
          <w:bCs/>
          <w:sz w:val="26"/>
          <w:szCs w:val="26"/>
        </w:rPr>
        <w:t xml:space="preserve">Rodovia José Carlos </w:t>
      </w:r>
      <w:proofErr w:type="spellStart"/>
      <w:r w:rsidR="00083D02">
        <w:rPr>
          <w:bCs/>
          <w:sz w:val="26"/>
          <w:szCs w:val="26"/>
        </w:rPr>
        <w:t>Daux</w:t>
      </w:r>
      <w:proofErr w:type="spellEnd"/>
      <w:r w:rsidR="00083D02">
        <w:rPr>
          <w:bCs/>
          <w:sz w:val="26"/>
          <w:szCs w:val="26"/>
        </w:rPr>
        <w:t xml:space="preserve"> (SC-401), nº 4190 – 4º andar – </w:t>
      </w:r>
      <w:r w:rsidR="004F2C78">
        <w:rPr>
          <w:bCs/>
          <w:sz w:val="26"/>
          <w:szCs w:val="26"/>
        </w:rPr>
        <w:t xml:space="preserve">Bairro </w:t>
      </w:r>
      <w:r w:rsidR="00083D02">
        <w:rPr>
          <w:bCs/>
          <w:sz w:val="26"/>
          <w:szCs w:val="26"/>
        </w:rPr>
        <w:t>Saco Grande</w:t>
      </w:r>
      <w:r>
        <w:rPr>
          <w:bCs/>
          <w:sz w:val="26"/>
          <w:szCs w:val="26"/>
        </w:rPr>
        <w:t xml:space="preserve"> – Florianópolis – CEP 88032-005</w:t>
      </w:r>
    </w:p>
    <w:p w:rsidR="00151327" w:rsidRPr="00437288" w:rsidRDefault="00151327" w:rsidP="00151327">
      <w:pPr>
        <w:ind w:firstLine="708"/>
        <w:rPr>
          <w:b/>
          <w:bCs/>
          <w:sz w:val="26"/>
          <w:szCs w:val="26"/>
        </w:rPr>
      </w:pPr>
      <w:r>
        <w:rPr>
          <w:bCs/>
          <w:sz w:val="26"/>
          <w:szCs w:val="26"/>
        </w:rPr>
        <w:t xml:space="preserve">1.2.3. </w:t>
      </w:r>
      <w:r w:rsidRPr="00437288">
        <w:rPr>
          <w:b/>
          <w:bCs/>
          <w:sz w:val="26"/>
          <w:szCs w:val="26"/>
        </w:rPr>
        <w:t>Entrega do material</w:t>
      </w:r>
    </w:p>
    <w:p w:rsidR="00151327" w:rsidRDefault="00151327" w:rsidP="00437288">
      <w:pPr>
        <w:ind w:firstLine="708"/>
        <w:jc w:val="both"/>
        <w:rPr>
          <w:bCs/>
          <w:sz w:val="26"/>
          <w:szCs w:val="26"/>
        </w:rPr>
      </w:pPr>
      <w:r>
        <w:rPr>
          <w:bCs/>
          <w:sz w:val="26"/>
          <w:szCs w:val="26"/>
        </w:rPr>
        <w:t>Ao entregar o material, o representante credenciado do partido político ou da coligação deverá aguardar a conferência da qualidade da mídia e constatada a perfeição técnica do material, o formulário de entrega será protocolado, devendo permanecer uma via na NSC TV e a outra ser devolvida à pessoa autorizada.</w:t>
      </w:r>
    </w:p>
    <w:p w:rsidR="00151327" w:rsidRDefault="00151327" w:rsidP="00437288">
      <w:pPr>
        <w:ind w:firstLine="708"/>
        <w:jc w:val="both"/>
        <w:rPr>
          <w:bCs/>
          <w:sz w:val="26"/>
          <w:szCs w:val="26"/>
        </w:rPr>
      </w:pPr>
      <w:r>
        <w:rPr>
          <w:bCs/>
          <w:sz w:val="26"/>
          <w:szCs w:val="26"/>
        </w:rPr>
        <w:t>Verificada in</w:t>
      </w:r>
      <w:r w:rsidR="004F2C78">
        <w:rPr>
          <w:bCs/>
          <w:sz w:val="26"/>
          <w:szCs w:val="26"/>
        </w:rPr>
        <w:t>compatibilidade, erro ou defeito na mídia ou inadequação dos dados com a descrição constante no formulário de entrega, o material será devolvido ao portador com o registro das razões da recusa nas duas vias do formulário de entrega.</w:t>
      </w:r>
    </w:p>
    <w:p w:rsidR="004F2C78" w:rsidRPr="00437288" w:rsidRDefault="004F2C78" w:rsidP="00437288">
      <w:pPr>
        <w:ind w:left="360"/>
        <w:rPr>
          <w:b/>
          <w:sz w:val="26"/>
          <w:szCs w:val="26"/>
        </w:rPr>
      </w:pPr>
      <w:r w:rsidRPr="00437288">
        <w:rPr>
          <w:b/>
          <w:sz w:val="30"/>
          <w:szCs w:val="30"/>
        </w:rPr>
        <w:t>Especificações Técnicas</w:t>
      </w:r>
      <w:r w:rsidRPr="00437288">
        <w:rPr>
          <w:b/>
          <w:sz w:val="26"/>
          <w:szCs w:val="26"/>
        </w:rPr>
        <w:t>:</w:t>
      </w:r>
    </w:p>
    <w:p w:rsidR="004F2C78" w:rsidRDefault="004F2C78" w:rsidP="00E71842">
      <w:pPr>
        <w:ind w:firstLine="360"/>
        <w:jc w:val="both"/>
        <w:rPr>
          <w:bCs/>
          <w:sz w:val="26"/>
          <w:szCs w:val="26"/>
        </w:rPr>
      </w:pPr>
      <w:r>
        <w:rPr>
          <w:bCs/>
          <w:sz w:val="26"/>
          <w:szCs w:val="26"/>
        </w:rPr>
        <w:t xml:space="preserve">As especificações serão as mesmas para os envios </w:t>
      </w:r>
      <w:r w:rsidR="00E71842">
        <w:rPr>
          <w:bCs/>
          <w:sz w:val="26"/>
          <w:szCs w:val="26"/>
        </w:rPr>
        <w:t>digital (</w:t>
      </w:r>
      <w:r>
        <w:rPr>
          <w:bCs/>
          <w:sz w:val="26"/>
          <w:szCs w:val="26"/>
        </w:rPr>
        <w:t>eletrônico</w:t>
      </w:r>
      <w:r w:rsidR="00E71842">
        <w:rPr>
          <w:bCs/>
          <w:sz w:val="26"/>
          <w:szCs w:val="26"/>
        </w:rPr>
        <w:t>)</w:t>
      </w:r>
      <w:r>
        <w:rPr>
          <w:bCs/>
          <w:sz w:val="26"/>
          <w:szCs w:val="26"/>
        </w:rPr>
        <w:t xml:space="preserve"> e físico, em ambos os casos recebe</w:t>
      </w:r>
      <w:r w:rsidR="00E71842">
        <w:rPr>
          <w:bCs/>
          <w:sz w:val="26"/>
          <w:szCs w:val="26"/>
        </w:rPr>
        <w:t>mos</w:t>
      </w:r>
      <w:r>
        <w:rPr>
          <w:bCs/>
          <w:sz w:val="26"/>
          <w:szCs w:val="26"/>
        </w:rPr>
        <w:t xml:space="preserve"> o arquivo com extensão </w:t>
      </w:r>
      <w:proofErr w:type="spellStart"/>
      <w:r w:rsidRPr="00E71842">
        <w:rPr>
          <w:b/>
          <w:bCs/>
          <w:i/>
          <w:sz w:val="26"/>
          <w:szCs w:val="26"/>
        </w:rPr>
        <w:t>mxf</w:t>
      </w:r>
      <w:proofErr w:type="spellEnd"/>
      <w:r w:rsidR="00E71842">
        <w:rPr>
          <w:bCs/>
          <w:sz w:val="26"/>
          <w:szCs w:val="26"/>
        </w:rPr>
        <w:t>,</w:t>
      </w:r>
      <w:r>
        <w:rPr>
          <w:bCs/>
          <w:sz w:val="26"/>
          <w:szCs w:val="26"/>
        </w:rPr>
        <w:t xml:space="preserve"> conforme especificações abaixo</w:t>
      </w:r>
      <w:r w:rsidR="00E71842">
        <w:rPr>
          <w:bCs/>
          <w:sz w:val="26"/>
          <w:szCs w:val="26"/>
        </w:rPr>
        <w:t>:</w:t>
      </w:r>
    </w:p>
    <w:p w:rsidR="00DF400C" w:rsidRPr="00DF400C" w:rsidRDefault="00DF400C" w:rsidP="009C48CC">
      <w:pPr>
        <w:pStyle w:val="Pa6"/>
        <w:ind w:firstLine="360"/>
        <w:jc w:val="both"/>
        <w:rPr>
          <w:rFonts w:asciiTheme="minorHAnsi" w:hAnsiTheme="minorHAnsi"/>
          <w:bCs/>
          <w:sz w:val="26"/>
          <w:szCs w:val="26"/>
        </w:rPr>
      </w:pPr>
      <w:r w:rsidRPr="00DF400C">
        <w:rPr>
          <w:rFonts w:asciiTheme="minorHAnsi" w:hAnsiTheme="minorHAnsi"/>
          <w:bCs/>
          <w:sz w:val="26"/>
          <w:szCs w:val="26"/>
        </w:rPr>
        <w:t>O material em arquivo para veiculaç</w:t>
      </w:r>
      <w:r w:rsidR="009C48CC">
        <w:rPr>
          <w:rFonts w:asciiTheme="minorHAnsi" w:hAnsiTheme="minorHAnsi"/>
          <w:bCs/>
          <w:sz w:val="26"/>
          <w:szCs w:val="26"/>
        </w:rPr>
        <w:t xml:space="preserve">ão deve ser entregue somente em </w:t>
      </w:r>
      <w:r w:rsidRPr="00DF400C">
        <w:rPr>
          <w:rFonts w:asciiTheme="minorHAnsi" w:hAnsiTheme="minorHAnsi"/>
          <w:bCs/>
          <w:sz w:val="26"/>
          <w:szCs w:val="26"/>
        </w:rPr>
        <w:t xml:space="preserve">HD no formato XDCAM-HD 50Mbps, com relação de aspecto 16:9 </w:t>
      </w:r>
      <w:r w:rsidR="00E71842" w:rsidRPr="00DF400C">
        <w:rPr>
          <w:rFonts w:asciiTheme="minorHAnsi" w:hAnsiTheme="minorHAnsi"/>
          <w:bCs/>
          <w:sz w:val="26"/>
          <w:szCs w:val="26"/>
        </w:rPr>
        <w:t xml:space="preserve">conforme </w:t>
      </w:r>
      <w:r w:rsidR="00E71842" w:rsidRPr="00E71842">
        <w:rPr>
          <w:rFonts w:asciiTheme="minorHAnsi" w:hAnsiTheme="minorHAnsi"/>
          <w:bCs/>
          <w:sz w:val="20"/>
          <w:szCs w:val="20"/>
        </w:rPr>
        <w:t>(*)</w:t>
      </w:r>
      <w:r w:rsidR="00E71842">
        <w:rPr>
          <w:rFonts w:asciiTheme="minorHAnsi" w:hAnsiTheme="minorHAnsi"/>
          <w:bCs/>
          <w:sz w:val="26"/>
          <w:szCs w:val="26"/>
        </w:rPr>
        <w:t xml:space="preserve"> </w:t>
      </w:r>
      <w:r w:rsidRPr="00DF400C">
        <w:rPr>
          <w:rFonts w:asciiTheme="minorHAnsi" w:hAnsiTheme="minorHAnsi"/>
          <w:bCs/>
          <w:sz w:val="26"/>
          <w:szCs w:val="26"/>
        </w:rPr>
        <w:t xml:space="preserve">tabela abaixo, que vale para todas as exibidoras da NSC TV SC. </w:t>
      </w:r>
    </w:p>
    <w:p w:rsidR="00DF400C" w:rsidRPr="00DF400C" w:rsidRDefault="00DF400C" w:rsidP="00437288">
      <w:pPr>
        <w:pStyle w:val="Pa6"/>
        <w:ind w:firstLine="360"/>
        <w:jc w:val="both"/>
        <w:rPr>
          <w:rFonts w:asciiTheme="minorHAnsi" w:hAnsiTheme="minorHAnsi"/>
          <w:bCs/>
          <w:sz w:val="26"/>
          <w:szCs w:val="26"/>
        </w:rPr>
      </w:pPr>
      <w:r w:rsidRPr="00DF400C">
        <w:rPr>
          <w:rFonts w:asciiTheme="minorHAnsi" w:hAnsiTheme="minorHAnsi"/>
          <w:bCs/>
          <w:sz w:val="26"/>
          <w:szCs w:val="26"/>
        </w:rPr>
        <w:t xml:space="preserve">No canal analógico, o comercial HD será convertido para SD no formato 16:9 </w:t>
      </w:r>
      <w:proofErr w:type="spellStart"/>
      <w:r w:rsidRPr="00DF400C">
        <w:rPr>
          <w:rFonts w:asciiTheme="minorHAnsi" w:hAnsiTheme="minorHAnsi"/>
          <w:bCs/>
          <w:sz w:val="26"/>
          <w:szCs w:val="26"/>
        </w:rPr>
        <w:t>Letterbox</w:t>
      </w:r>
      <w:proofErr w:type="spellEnd"/>
      <w:r w:rsidRPr="00DF400C">
        <w:rPr>
          <w:rFonts w:asciiTheme="minorHAnsi" w:hAnsiTheme="minorHAnsi"/>
          <w:bCs/>
          <w:sz w:val="26"/>
          <w:szCs w:val="26"/>
        </w:rPr>
        <w:t xml:space="preserve">, que é o mesmo utilizado pela NSC TV SC na exibição dos seus produtos, conforme exemplos da </w:t>
      </w:r>
      <w:r w:rsidR="00842E7A" w:rsidRPr="00842E7A">
        <w:rPr>
          <w:rFonts w:asciiTheme="minorHAnsi" w:hAnsiTheme="minorHAnsi"/>
          <w:bCs/>
          <w:sz w:val="20"/>
          <w:szCs w:val="20"/>
        </w:rPr>
        <w:t xml:space="preserve">(*) </w:t>
      </w:r>
      <w:r w:rsidRPr="00842E7A">
        <w:rPr>
          <w:rFonts w:asciiTheme="minorHAnsi" w:hAnsiTheme="minorHAnsi"/>
          <w:bCs/>
          <w:sz w:val="26"/>
          <w:szCs w:val="26"/>
        </w:rPr>
        <w:t>figura</w:t>
      </w:r>
      <w:r w:rsidRPr="00DF400C">
        <w:rPr>
          <w:rFonts w:asciiTheme="minorHAnsi" w:hAnsiTheme="minorHAnsi"/>
          <w:bCs/>
          <w:sz w:val="26"/>
          <w:szCs w:val="26"/>
        </w:rPr>
        <w:t xml:space="preserve"> abaixo. Dessa forma, as informações contidas dentro da Safe </w:t>
      </w:r>
      <w:proofErr w:type="spellStart"/>
      <w:r w:rsidRPr="00DF400C">
        <w:rPr>
          <w:rFonts w:asciiTheme="minorHAnsi" w:hAnsiTheme="minorHAnsi"/>
          <w:bCs/>
          <w:sz w:val="26"/>
          <w:szCs w:val="26"/>
        </w:rPr>
        <w:t>Area</w:t>
      </w:r>
      <w:proofErr w:type="spellEnd"/>
      <w:r w:rsidRPr="00DF400C">
        <w:rPr>
          <w:rFonts w:asciiTheme="minorHAnsi" w:hAnsiTheme="minorHAnsi"/>
          <w:bCs/>
          <w:sz w:val="26"/>
          <w:szCs w:val="26"/>
        </w:rPr>
        <w:t xml:space="preserve"> 16:9 da imagem original serão preservadas tanto na exibição digital quanto na analógica. </w:t>
      </w:r>
    </w:p>
    <w:p w:rsidR="00DF400C" w:rsidRPr="00DF400C" w:rsidRDefault="00DF400C" w:rsidP="00437288">
      <w:pPr>
        <w:pStyle w:val="Pa6"/>
        <w:ind w:firstLine="360"/>
        <w:jc w:val="both"/>
        <w:rPr>
          <w:rFonts w:asciiTheme="minorHAnsi" w:hAnsiTheme="minorHAnsi"/>
          <w:bCs/>
          <w:sz w:val="26"/>
          <w:szCs w:val="26"/>
        </w:rPr>
      </w:pPr>
      <w:r w:rsidRPr="00DF400C">
        <w:rPr>
          <w:rFonts w:asciiTheme="minorHAnsi" w:hAnsiTheme="minorHAnsi"/>
          <w:bCs/>
          <w:sz w:val="26"/>
          <w:szCs w:val="26"/>
        </w:rPr>
        <w:t xml:space="preserve">Os comerciais produzidos originalmente em SD (4:3) devem ser convertidos para HD com </w:t>
      </w:r>
      <w:proofErr w:type="spellStart"/>
      <w:r w:rsidRPr="00DF400C">
        <w:rPr>
          <w:rFonts w:asciiTheme="minorHAnsi" w:hAnsiTheme="minorHAnsi"/>
          <w:bCs/>
          <w:sz w:val="26"/>
          <w:szCs w:val="26"/>
        </w:rPr>
        <w:t>Pillarbox</w:t>
      </w:r>
      <w:proofErr w:type="spellEnd"/>
      <w:r w:rsidRPr="00DF400C">
        <w:rPr>
          <w:rFonts w:asciiTheme="minorHAnsi" w:hAnsiTheme="minorHAnsi"/>
          <w:bCs/>
          <w:sz w:val="26"/>
          <w:szCs w:val="26"/>
        </w:rPr>
        <w:t xml:space="preserve"> antes da entrega para evitar distorções anamórficas. </w:t>
      </w:r>
    </w:p>
    <w:p w:rsidR="007139E8" w:rsidRDefault="007139E8" w:rsidP="00DF400C">
      <w:pPr>
        <w:spacing w:after="0"/>
        <w:jc w:val="both"/>
        <w:rPr>
          <w:bCs/>
          <w:sz w:val="20"/>
          <w:szCs w:val="20"/>
        </w:rPr>
      </w:pPr>
    </w:p>
    <w:p w:rsidR="007139E8" w:rsidRDefault="007139E8" w:rsidP="00DF400C">
      <w:pPr>
        <w:spacing w:after="0"/>
        <w:jc w:val="both"/>
        <w:rPr>
          <w:bCs/>
          <w:sz w:val="20"/>
          <w:szCs w:val="20"/>
        </w:rPr>
      </w:pPr>
    </w:p>
    <w:p w:rsidR="00DF400C" w:rsidRPr="00DF400C" w:rsidRDefault="007139E8" w:rsidP="00DF400C">
      <w:pPr>
        <w:spacing w:after="0"/>
        <w:jc w:val="both"/>
        <w:rPr>
          <w:bCs/>
          <w:sz w:val="26"/>
          <w:szCs w:val="26"/>
        </w:rPr>
      </w:pPr>
      <w:r w:rsidRPr="00842E7A">
        <w:rPr>
          <w:bCs/>
          <w:sz w:val="20"/>
          <w:szCs w:val="20"/>
        </w:rPr>
        <w:lastRenderedPageBreak/>
        <w:t xml:space="preserve"> (*) </w:t>
      </w:r>
      <w:r w:rsidRPr="007139E8">
        <w:rPr>
          <w:b/>
          <w:bCs/>
          <w:sz w:val="24"/>
          <w:szCs w:val="24"/>
        </w:rPr>
        <w:t>Figura</w:t>
      </w:r>
    </w:p>
    <w:p w:rsidR="00DF400C" w:rsidRDefault="00DF400C" w:rsidP="00DF400C">
      <w:pPr>
        <w:spacing w:after="0"/>
        <w:jc w:val="both"/>
        <w:rPr>
          <w:b/>
          <w:bCs/>
          <w:sz w:val="20"/>
          <w:szCs w:val="20"/>
        </w:rPr>
      </w:pPr>
    </w:p>
    <w:p w:rsidR="00DF400C" w:rsidRDefault="00DF400C" w:rsidP="00DF400C">
      <w:pPr>
        <w:spacing w:after="0"/>
        <w:jc w:val="center"/>
        <w:rPr>
          <w:b/>
          <w:bCs/>
          <w:sz w:val="20"/>
          <w:szCs w:val="20"/>
        </w:rPr>
      </w:pPr>
      <w:r>
        <w:rPr>
          <w:noProof/>
          <w:lang w:eastAsia="pt-BR"/>
        </w:rPr>
        <w:drawing>
          <wp:inline distT="0" distB="0" distL="0" distR="0" wp14:anchorId="73B70D66" wp14:editId="5089EB07">
            <wp:extent cx="4602936" cy="2077220"/>
            <wp:effectExtent l="0" t="0" r="762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25249" t="47739" r="37988" b="22765"/>
                    <a:stretch/>
                  </pic:blipFill>
                  <pic:spPr bwMode="auto">
                    <a:xfrm>
                      <a:off x="0" y="0"/>
                      <a:ext cx="4606959" cy="20790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400C" w:rsidRDefault="00DF400C" w:rsidP="00DF400C">
      <w:pPr>
        <w:spacing w:after="0"/>
        <w:rPr>
          <w:b/>
          <w:bCs/>
          <w:sz w:val="20"/>
          <w:szCs w:val="20"/>
        </w:rPr>
      </w:pPr>
    </w:p>
    <w:p w:rsidR="00DE27F6" w:rsidRDefault="00DE27F6" w:rsidP="00DF400C">
      <w:pPr>
        <w:spacing w:after="0"/>
        <w:jc w:val="both"/>
        <w:rPr>
          <w:b/>
          <w:bCs/>
          <w:sz w:val="20"/>
          <w:szCs w:val="20"/>
        </w:rPr>
      </w:pPr>
    </w:p>
    <w:p w:rsidR="00DF400C" w:rsidRPr="00DF400C" w:rsidRDefault="00DF400C" w:rsidP="009C48CC">
      <w:pPr>
        <w:pStyle w:val="Pa6"/>
        <w:ind w:firstLine="708"/>
        <w:jc w:val="both"/>
        <w:rPr>
          <w:rFonts w:asciiTheme="minorHAnsi" w:hAnsiTheme="minorHAnsi"/>
          <w:bCs/>
          <w:sz w:val="26"/>
          <w:szCs w:val="26"/>
        </w:rPr>
      </w:pPr>
      <w:r w:rsidRPr="00DF400C">
        <w:rPr>
          <w:rFonts w:asciiTheme="minorHAnsi" w:hAnsiTheme="minorHAnsi"/>
          <w:bCs/>
          <w:sz w:val="26"/>
          <w:szCs w:val="26"/>
        </w:rPr>
        <w:t xml:space="preserve">O material deve ser entregue no seguinte formato: claquete de 5 segundos, </w:t>
      </w:r>
      <w:proofErr w:type="spellStart"/>
      <w:r w:rsidRPr="00DF400C">
        <w:rPr>
          <w:rFonts w:asciiTheme="minorHAnsi" w:hAnsiTheme="minorHAnsi"/>
          <w:bCs/>
          <w:sz w:val="26"/>
          <w:szCs w:val="26"/>
        </w:rPr>
        <w:t>black</w:t>
      </w:r>
      <w:proofErr w:type="spellEnd"/>
      <w:r w:rsidRPr="00DF400C">
        <w:rPr>
          <w:rFonts w:asciiTheme="minorHAnsi" w:hAnsiTheme="minorHAnsi"/>
          <w:bCs/>
          <w:sz w:val="26"/>
          <w:szCs w:val="26"/>
        </w:rPr>
        <w:t xml:space="preserve"> de 2 segundos sem áudio, comercial, e </w:t>
      </w:r>
      <w:proofErr w:type="spellStart"/>
      <w:r w:rsidRPr="00DF400C">
        <w:rPr>
          <w:rFonts w:asciiTheme="minorHAnsi" w:hAnsiTheme="minorHAnsi"/>
          <w:bCs/>
          <w:sz w:val="26"/>
          <w:szCs w:val="26"/>
        </w:rPr>
        <w:t>black</w:t>
      </w:r>
      <w:proofErr w:type="spellEnd"/>
      <w:r w:rsidRPr="00DF400C">
        <w:rPr>
          <w:rFonts w:asciiTheme="minorHAnsi" w:hAnsiTheme="minorHAnsi"/>
          <w:bCs/>
          <w:sz w:val="26"/>
          <w:szCs w:val="26"/>
        </w:rPr>
        <w:t xml:space="preserve"> de 2 segundos sem áudio após o comercial. </w:t>
      </w:r>
    </w:p>
    <w:p w:rsidR="00DF400C" w:rsidRDefault="00DF400C" w:rsidP="00DF400C">
      <w:pPr>
        <w:spacing w:after="0"/>
        <w:jc w:val="center"/>
        <w:rPr>
          <w:rFonts w:cs="HelveticaCondensed"/>
          <w:color w:val="000000"/>
          <w:sz w:val="20"/>
          <w:szCs w:val="20"/>
        </w:rPr>
      </w:pPr>
      <w:r>
        <w:rPr>
          <w:noProof/>
          <w:lang w:eastAsia="pt-BR"/>
        </w:rPr>
        <w:drawing>
          <wp:inline distT="0" distB="0" distL="0" distR="0" wp14:anchorId="202E0A0D" wp14:editId="214467D2">
            <wp:extent cx="3329940" cy="1613584"/>
            <wp:effectExtent l="0" t="0" r="3810" b="571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28076" t="57454" r="41382" b="16234"/>
                    <a:stretch/>
                  </pic:blipFill>
                  <pic:spPr bwMode="auto">
                    <a:xfrm>
                      <a:off x="0" y="0"/>
                      <a:ext cx="3347360" cy="1622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400C" w:rsidRDefault="00E71842" w:rsidP="00DF400C">
      <w:pPr>
        <w:spacing w:after="0"/>
        <w:rPr>
          <w:sz w:val="16"/>
          <w:szCs w:val="16"/>
        </w:rPr>
      </w:pPr>
      <w:r>
        <w:rPr>
          <w:sz w:val="16"/>
          <w:szCs w:val="16"/>
        </w:rPr>
        <w:t xml:space="preserve">(*) </w:t>
      </w:r>
      <w:r w:rsidRPr="00E71842">
        <w:rPr>
          <w:b/>
          <w:sz w:val="16"/>
          <w:szCs w:val="16"/>
        </w:rPr>
        <w:t>Tabela</w:t>
      </w:r>
      <w:r>
        <w:rPr>
          <w:sz w:val="16"/>
          <w:szCs w:val="16"/>
        </w:rPr>
        <w:t>:</w:t>
      </w:r>
    </w:p>
    <w:p w:rsidR="00DF400C" w:rsidRDefault="00DF400C" w:rsidP="00DF400C">
      <w:pPr>
        <w:spacing w:after="0"/>
        <w:jc w:val="center"/>
        <w:rPr>
          <w:sz w:val="16"/>
          <w:szCs w:val="16"/>
        </w:rPr>
      </w:pPr>
      <w:r>
        <w:rPr>
          <w:noProof/>
          <w:lang w:eastAsia="pt-BR"/>
        </w:rPr>
        <w:drawing>
          <wp:inline distT="0" distB="0" distL="0" distR="0" wp14:anchorId="2ABFB22A" wp14:editId="1722CB0E">
            <wp:extent cx="4107180" cy="3393368"/>
            <wp:effectExtent l="0" t="0" r="7620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25532" t="18760" r="39214" b="29454"/>
                    <a:stretch/>
                  </pic:blipFill>
                  <pic:spPr bwMode="auto">
                    <a:xfrm>
                      <a:off x="0" y="0"/>
                      <a:ext cx="4114799" cy="33996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400C" w:rsidRDefault="00DF400C" w:rsidP="00DF400C">
      <w:pPr>
        <w:spacing w:after="0"/>
        <w:jc w:val="both"/>
        <w:rPr>
          <w:sz w:val="16"/>
          <w:szCs w:val="16"/>
        </w:rPr>
      </w:pPr>
    </w:p>
    <w:p w:rsidR="00DF400C" w:rsidRPr="005977E1" w:rsidRDefault="00DF400C" w:rsidP="00DF400C">
      <w:pPr>
        <w:pStyle w:val="Pa6"/>
        <w:ind w:left="720"/>
        <w:jc w:val="both"/>
        <w:rPr>
          <w:rFonts w:asciiTheme="minorHAnsi" w:hAnsiTheme="minorHAnsi"/>
          <w:b/>
          <w:bCs/>
          <w:sz w:val="26"/>
          <w:szCs w:val="26"/>
        </w:rPr>
      </w:pPr>
      <w:r w:rsidRPr="005977E1">
        <w:rPr>
          <w:rFonts w:asciiTheme="minorHAnsi" w:hAnsiTheme="minorHAnsi"/>
          <w:b/>
          <w:bCs/>
          <w:sz w:val="26"/>
          <w:szCs w:val="26"/>
        </w:rPr>
        <w:lastRenderedPageBreak/>
        <w:t xml:space="preserve">ACESSIBILIDADE </w:t>
      </w:r>
    </w:p>
    <w:p w:rsidR="00DF400C" w:rsidRPr="00DF400C" w:rsidRDefault="00DF400C" w:rsidP="00DF400C">
      <w:pPr>
        <w:pStyle w:val="Pa6"/>
        <w:ind w:left="720"/>
        <w:jc w:val="both"/>
        <w:rPr>
          <w:rFonts w:asciiTheme="minorHAnsi" w:hAnsiTheme="minorHAnsi"/>
          <w:bCs/>
          <w:sz w:val="26"/>
          <w:szCs w:val="26"/>
        </w:rPr>
      </w:pPr>
    </w:p>
    <w:p w:rsidR="00DF400C" w:rsidRPr="00DF400C" w:rsidRDefault="00DF400C" w:rsidP="00CD2F07">
      <w:pPr>
        <w:pStyle w:val="Pa6"/>
        <w:ind w:firstLine="708"/>
        <w:jc w:val="both"/>
        <w:rPr>
          <w:rFonts w:asciiTheme="minorHAnsi" w:hAnsiTheme="minorHAnsi"/>
          <w:bCs/>
          <w:sz w:val="26"/>
          <w:szCs w:val="26"/>
        </w:rPr>
      </w:pPr>
      <w:proofErr w:type="spellStart"/>
      <w:r w:rsidRPr="00CD2F07">
        <w:rPr>
          <w:rFonts w:asciiTheme="minorHAnsi" w:hAnsiTheme="minorHAnsi"/>
          <w:b/>
          <w:bCs/>
          <w:sz w:val="26"/>
          <w:szCs w:val="26"/>
        </w:rPr>
        <w:t>Closed</w:t>
      </w:r>
      <w:proofErr w:type="spellEnd"/>
      <w:r w:rsidRPr="00CD2F07">
        <w:rPr>
          <w:rFonts w:asciiTheme="minorHAnsi" w:hAnsiTheme="minorHAnsi"/>
          <w:b/>
          <w:bCs/>
          <w:sz w:val="26"/>
          <w:szCs w:val="26"/>
        </w:rPr>
        <w:t xml:space="preserve"> </w:t>
      </w:r>
      <w:proofErr w:type="spellStart"/>
      <w:r w:rsidRPr="00CD2F07">
        <w:rPr>
          <w:rFonts w:asciiTheme="minorHAnsi" w:hAnsiTheme="minorHAnsi"/>
          <w:b/>
          <w:bCs/>
          <w:sz w:val="26"/>
          <w:szCs w:val="26"/>
        </w:rPr>
        <w:t>Caption</w:t>
      </w:r>
      <w:proofErr w:type="spellEnd"/>
      <w:r w:rsidR="005977E1">
        <w:rPr>
          <w:rFonts w:asciiTheme="minorHAnsi" w:hAnsiTheme="minorHAnsi"/>
          <w:bCs/>
          <w:sz w:val="26"/>
          <w:szCs w:val="26"/>
        </w:rPr>
        <w:t xml:space="preserve">: </w:t>
      </w:r>
      <w:r w:rsidRPr="00DF400C">
        <w:rPr>
          <w:rFonts w:asciiTheme="minorHAnsi" w:hAnsiTheme="minorHAnsi"/>
          <w:bCs/>
          <w:sz w:val="26"/>
          <w:szCs w:val="26"/>
        </w:rPr>
        <w:t xml:space="preserve">Esta tecnologia permite que deficientes auditivos acompanhem os diálogos e falas de programas e comerciais produzidos/transmitidos com este recurso, por meio de legendas inseridas no vídeo. O telespectador pode acessar o recurso acionando a tecla CC ou por meio do menu do televisor. </w:t>
      </w:r>
    </w:p>
    <w:p w:rsidR="00DF400C" w:rsidRPr="00DF400C" w:rsidRDefault="00DF400C" w:rsidP="009C48CC">
      <w:pPr>
        <w:pStyle w:val="Pa6"/>
        <w:ind w:firstLine="708"/>
        <w:jc w:val="both"/>
        <w:rPr>
          <w:rFonts w:asciiTheme="minorHAnsi" w:hAnsiTheme="minorHAnsi"/>
          <w:bCs/>
          <w:sz w:val="26"/>
          <w:szCs w:val="26"/>
        </w:rPr>
      </w:pPr>
      <w:r w:rsidRPr="00DF400C">
        <w:rPr>
          <w:rFonts w:asciiTheme="minorHAnsi" w:hAnsiTheme="minorHAnsi"/>
          <w:bCs/>
          <w:sz w:val="26"/>
          <w:szCs w:val="26"/>
        </w:rPr>
        <w:t xml:space="preserve">Existe a possibilidade de transmissão do </w:t>
      </w:r>
      <w:proofErr w:type="spellStart"/>
      <w:r w:rsidRPr="00DF400C">
        <w:rPr>
          <w:rFonts w:asciiTheme="minorHAnsi" w:hAnsiTheme="minorHAnsi"/>
          <w:bCs/>
          <w:sz w:val="26"/>
          <w:szCs w:val="26"/>
        </w:rPr>
        <w:t>Closed</w:t>
      </w:r>
      <w:proofErr w:type="spellEnd"/>
      <w:r w:rsidRPr="00DF400C">
        <w:rPr>
          <w:rFonts w:asciiTheme="minorHAnsi" w:hAnsiTheme="minorHAnsi"/>
          <w:bCs/>
          <w:sz w:val="26"/>
          <w:szCs w:val="26"/>
        </w:rPr>
        <w:t xml:space="preserve"> </w:t>
      </w:r>
      <w:proofErr w:type="spellStart"/>
      <w:r w:rsidRPr="00DF400C">
        <w:rPr>
          <w:rFonts w:asciiTheme="minorHAnsi" w:hAnsiTheme="minorHAnsi"/>
          <w:bCs/>
          <w:sz w:val="26"/>
          <w:szCs w:val="26"/>
        </w:rPr>
        <w:t>Caption</w:t>
      </w:r>
      <w:proofErr w:type="spellEnd"/>
      <w:r w:rsidRPr="00DF400C">
        <w:rPr>
          <w:rFonts w:asciiTheme="minorHAnsi" w:hAnsiTheme="minorHAnsi"/>
          <w:bCs/>
          <w:sz w:val="26"/>
          <w:szCs w:val="26"/>
        </w:rPr>
        <w:t xml:space="preserve"> em todas as exibidoras da NSC TV SC, tanto na transmissão analógica quanto na digital. O material, quando produzido com o recurso, deverá informar na claquete e seguir o padrão indicado </w:t>
      </w:r>
      <w:r w:rsidR="007139E8">
        <w:rPr>
          <w:rFonts w:asciiTheme="minorHAnsi" w:hAnsiTheme="minorHAnsi"/>
          <w:bCs/>
          <w:sz w:val="26"/>
          <w:szCs w:val="26"/>
        </w:rPr>
        <w:t>na tabela acima</w:t>
      </w:r>
      <w:r w:rsidRPr="00DF400C">
        <w:rPr>
          <w:rFonts w:asciiTheme="minorHAnsi" w:hAnsiTheme="minorHAnsi"/>
          <w:bCs/>
          <w:sz w:val="26"/>
          <w:szCs w:val="26"/>
        </w:rPr>
        <w:t>. Sugerimos a utilização de um logo identificando o recurso, que deverá ser inserido no início do comercial por pelo menos 5 segundos.</w:t>
      </w:r>
    </w:p>
    <w:p w:rsidR="00DF400C" w:rsidRPr="00DF400C" w:rsidRDefault="00DF400C" w:rsidP="00DF400C">
      <w:pPr>
        <w:pStyle w:val="Pa6"/>
        <w:ind w:left="720"/>
        <w:jc w:val="both"/>
        <w:rPr>
          <w:rFonts w:asciiTheme="minorHAnsi" w:hAnsiTheme="minorHAnsi"/>
          <w:bCs/>
          <w:sz w:val="26"/>
          <w:szCs w:val="26"/>
        </w:rPr>
      </w:pPr>
    </w:p>
    <w:p w:rsidR="00DF400C" w:rsidRPr="00DF400C" w:rsidRDefault="00DF400C" w:rsidP="005977E1">
      <w:pPr>
        <w:pStyle w:val="Pa6"/>
        <w:ind w:firstLine="708"/>
        <w:jc w:val="both"/>
        <w:rPr>
          <w:rFonts w:asciiTheme="minorHAnsi" w:hAnsiTheme="minorHAnsi"/>
          <w:bCs/>
          <w:sz w:val="26"/>
          <w:szCs w:val="26"/>
        </w:rPr>
      </w:pPr>
      <w:proofErr w:type="spellStart"/>
      <w:r w:rsidRPr="00CD2F07">
        <w:rPr>
          <w:rFonts w:asciiTheme="minorHAnsi" w:hAnsiTheme="minorHAnsi"/>
          <w:b/>
          <w:bCs/>
          <w:sz w:val="26"/>
          <w:szCs w:val="26"/>
        </w:rPr>
        <w:t>Audiodescrição</w:t>
      </w:r>
      <w:proofErr w:type="spellEnd"/>
      <w:r w:rsidRPr="00DF400C">
        <w:rPr>
          <w:rFonts w:asciiTheme="minorHAnsi" w:hAnsiTheme="minorHAnsi"/>
          <w:bCs/>
          <w:sz w:val="26"/>
          <w:szCs w:val="26"/>
        </w:rPr>
        <w:t xml:space="preserve"> permite que deficientes visuais acompanhem as cenas sem diálogo e falas de programas e comerciais produzidos com esse recurso, por meio da narração dessas cenas em uma trilha sonora adicional na transmissão digital (HDTV). O telespectador pode acessar essa trilha de áudio adicional por meio do menu de áudio do televisor. O comercial, quando produzido com o recurso, deverá indicar na claquete e seguir o padrão indicado conforme tabela acima.</w:t>
      </w:r>
    </w:p>
    <w:p w:rsidR="00CD2F07" w:rsidRPr="00CD2F07" w:rsidRDefault="00CD2F07" w:rsidP="00CD2F07">
      <w:pPr>
        <w:pStyle w:val="Default"/>
        <w:rPr>
          <w:lang w:eastAsia="en-US"/>
        </w:rPr>
      </w:pPr>
    </w:p>
    <w:p w:rsidR="00DF400C" w:rsidRDefault="00DF400C" w:rsidP="00CD2F07">
      <w:pPr>
        <w:pStyle w:val="Pa6"/>
        <w:ind w:firstLine="708"/>
        <w:jc w:val="both"/>
        <w:rPr>
          <w:rFonts w:asciiTheme="minorHAnsi" w:hAnsiTheme="minorHAnsi"/>
          <w:bCs/>
          <w:sz w:val="26"/>
          <w:szCs w:val="26"/>
        </w:rPr>
      </w:pPr>
      <w:r w:rsidRPr="005977E1">
        <w:rPr>
          <w:rFonts w:asciiTheme="minorHAnsi" w:hAnsiTheme="minorHAnsi"/>
          <w:b/>
          <w:bCs/>
          <w:sz w:val="26"/>
          <w:szCs w:val="26"/>
        </w:rPr>
        <w:t>Libras</w:t>
      </w:r>
      <w:r w:rsidR="00CD2F07">
        <w:rPr>
          <w:rFonts w:asciiTheme="minorHAnsi" w:hAnsiTheme="minorHAnsi"/>
          <w:b/>
          <w:bCs/>
          <w:sz w:val="26"/>
          <w:szCs w:val="26"/>
        </w:rPr>
        <w:t xml:space="preserve">: </w:t>
      </w:r>
      <w:r w:rsidRPr="00DF400C">
        <w:rPr>
          <w:rFonts w:asciiTheme="minorHAnsi" w:hAnsiTheme="minorHAnsi"/>
          <w:bCs/>
          <w:sz w:val="26"/>
          <w:szCs w:val="26"/>
        </w:rPr>
        <w:t xml:space="preserve">A Língua Brasileira de Sinais (Libras) é a linguagem natural, com estrutura e gramática próprias, utilizada por deficientes auditivos para a comunicação entre eles e entre surdos e ouvintes. A NSC TV SC exibe o recurso quando inserido no vídeo durante a produção. O padrão brasileiro de transmissão digital ISDB-TB não possui recurso para transmissão de Libras oculta, como ocorre com o </w:t>
      </w:r>
      <w:proofErr w:type="spellStart"/>
      <w:r w:rsidRPr="00DF400C">
        <w:rPr>
          <w:rFonts w:asciiTheme="minorHAnsi" w:hAnsiTheme="minorHAnsi"/>
          <w:bCs/>
          <w:sz w:val="26"/>
          <w:szCs w:val="26"/>
        </w:rPr>
        <w:t>Closed</w:t>
      </w:r>
      <w:proofErr w:type="spellEnd"/>
      <w:r w:rsidRPr="00DF400C">
        <w:rPr>
          <w:rFonts w:asciiTheme="minorHAnsi" w:hAnsiTheme="minorHAnsi"/>
          <w:bCs/>
          <w:sz w:val="26"/>
          <w:szCs w:val="26"/>
        </w:rPr>
        <w:t xml:space="preserve"> </w:t>
      </w:r>
      <w:proofErr w:type="spellStart"/>
      <w:r w:rsidRPr="00DF400C">
        <w:rPr>
          <w:rFonts w:asciiTheme="minorHAnsi" w:hAnsiTheme="minorHAnsi"/>
          <w:bCs/>
          <w:sz w:val="26"/>
          <w:szCs w:val="26"/>
        </w:rPr>
        <w:t>Caption</w:t>
      </w:r>
      <w:proofErr w:type="spellEnd"/>
      <w:r w:rsidRPr="00DF400C">
        <w:rPr>
          <w:rFonts w:asciiTheme="minorHAnsi" w:hAnsiTheme="minorHAnsi"/>
          <w:bCs/>
          <w:sz w:val="26"/>
          <w:szCs w:val="26"/>
        </w:rPr>
        <w:t xml:space="preserve"> (legenda oculta).</w:t>
      </w:r>
    </w:p>
    <w:p w:rsidR="00CD2F07" w:rsidRDefault="00CD2F07" w:rsidP="005977E1">
      <w:pPr>
        <w:pStyle w:val="Default"/>
        <w:rPr>
          <w:lang w:eastAsia="en-US"/>
        </w:rPr>
      </w:pPr>
    </w:p>
    <w:p w:rsidR="00CD2F07" w:rsidRDefault="00CD2F07" w:rsidP="005977E1">
      <w:pPr>
        <w:pStyle w:val="Default"/>
        <w:rPr>
          <w:lang w:eastAsia="en-US"/>
        </w:rPr>
      </w:pPr>
    </w:p>
    <w:p w:rsidR="00CD2F07" w:rsidRDefault="00CD2F07" w:rsidP="005977E1">
      <w:pPr>
        <w:pStyle w:val="Default"/>
        <w:rPr>
          <w:lang w:eastAsia="en-US"/>
        </w:rPr>
      </w:pPr>
    </w:p>
    <w:p w:rsidR="00CD2F07" w:rsidRDefault="00CD2F07" w:rsidP="005977E1">
      <w:pPr>
        <w:pStyle w:val="Default"/>
        <w:rPr>
          <w:lang w:eastAsia="en-US"/>
        </w:rPr>
      </w:pPr>
    </w:p>
    <w:p w:rsidR="00CD2F07" w:rsidRDefault="00CD2F07" w:rsidP="005977E1">
      <w:pPr>
        <w:pStyle w:val="Default"/>
        <w:rPr>
          <w:lang w:eastAsia="en-US"/>
        </w:rPr>
      </w:pPr>
    </w:p>
    <w:p w:rsidR="00CD2F07" w:rsidRDefault="00CD2F07" w:rsidP="005977E1">
      <w:pPr>
        <w:pStyle w:val="Default"/>
        <w:rPr>
          <w:lang w:eastAsia="en-US"/>
        </w:rPr>
      </w:pPr>
    </w:p>
    <w:p w:rsidR="00CD2F07" w:rsidRDefault="00CD2F07" w:rsidP="005977E1">
      <w:pPr>
        <w:pStyle w:val="Default"/>
        <w:rPr>
          <w:lang w:eastAsia="en-US"/>
        </w:rPr>
      </w:pPr>
    </w:p>
    <w:p w:rsidR="00CD2F07" w:rsidRDefault="00CD2F07" w:rsidP="005977E1">
      <w:pPr>
        <w:pStyle w:val="Default"/>
        <w:rPr>
          <w:lang w:eastAsia="en-US"/>
        </w:rPr>
      </w:pPr>
    </w:p>
    <w:p w:rsidR="00CD2F07" w:rsidRDefault="00CD2F07" w:rsidP="005977E1">
      <w:pPr>
        <w:pStyle w:val="Default"/>
        <w:rPr>
          <w:lang w:eastAsia="en-US"/>
        </w:rPr>
      </w:pPr>
    </w:p>
    <w:p w:rsidR="00CD2F07" w:rsidRDefault="00CD2F07" w:rsidP="005977E1">
      <w:pPr>
        <w:pStyle w:val="Default"/>
        <w:rPr>
          <w:lang w:eastAsia="en-US"/>
        </w:rPr>
      </w:pPr>
    </w:p>
    <w:p w:rsidR="00CD2F07" w:rsidRDefault="00CD2F07" w:rsidP="005977E1">
      <w:pPr>
        <w:pStyle w:val="Default"/>
        <w:rPr>
          <w:lang w:eastAsia="en-US"/>
        </w:rPr>
      </w:pPr>
    </w:p>
    <w:p w:rsidR="00CD2F07" w:rsidRDefault="00CD2F07" w:rsidP="005977E1">
      <w:pPr>
        <w:pStyle w:val="Default"/>
        <w:rPr>
          <w:lang w:eastAsia="en-US"/>
        </w:rPr>
      </w:pPr>
    </w:p>
    <w:p w:rsidR="00CD2F07" w:rsidRDefault="00CD2F07" w:rsidP="005977E1">
      <w:pPr>
        <w:pStyle w:val="Default"/>
        <w:rPr>
          <w:lang w:eastAsia="en-US"/>
        </w:rPr>
      </w:pPr>
    </w:p>
    <w:p w:rsidR="005977E1" w:rsidRPr="005977E1" w:rsidRDefault="005977E1" w:rsidP="005977E1">
      <w:pPr>
        <w:pStyle w:val="Default"/>
        <w:rPr>
          <w:lang w:eastAsia="en-US"/>
        </w:rPr>
      </w:pPr>
    </w:p>
    <w:p w:rsidR="002F5D41" w:rsidRDefault="002F5D41" w:rsidP="002F5D41">
      <w:pPr>
        <w:pStyle w:val="Default"/>
        <w:rPr>
          <w:lang w:eastAsia="en-US"/>
        </w:rPr>
      </w:pPr>
    </w:p>
    <w:p w:rsidR="00437288" w:rsidRDefault="00437288" w:rsidP="00437288">
      <w:pPr>
        <w:pStyle w:val="Default"/>
        <w:ind w:left="360"/>
        <w:jc w:val="center"/>
        <w:rPr>
          <w:rFonts w:ascii="Times New Roman" w:hAnsi="Times New Roman" w:cs="Times New Roman"/>
          <w:b/>
          <w:color w:val="auto"/>
          <w:sz w:val="26"/>
          <w:szCs w:val="26"/>
        </w:rPr>
      </w:pPr>
    </w:p>
    <w:sectPr w:rsidR="00437288">
      <w:footerReference w:type="default" r:id="rId19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77E5F" w:rsidRDefault="00277E5F" w:rsidP="003D29C2">
      <w:pPr>
        <w:spacing w:after="0" w:line="240" w:lineRule="auto"/>
      </w:pPr>
      <w:r>
        <w:separator/>
      </w:r>
    </w:p>
  </w:endnote>
  <w:endnote w:type="continuationSeparator" w:id="0">
    <w:p w:rsidR="00277E5F" w:rsidRDefault="00277E5F" w:rsidP="003D29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Condensed">
    <w:altName w:val="HelveticaCondensed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81698877"/>
      <w:docPartObj>
        <w:docPartGallery w:val="Page Numbers (Bottom of Page)"/>
        <w:docPartUnique/>
      </w:docPartObj>
    </w:sdtPr>
    <w:sdtEndPr/>
    <w:sdtContent>
      <w:p w:rsidR="00CD2F07" w:rsidRDefault="00CD2F07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3680B">
          <w:rPr>
            <w:noProof/>
          </w:rPr>
          <w:t>1</w:t>
        </w:r>
        <w:r>
          <w:fldChar w:fldCharType="end"/>
        </w:r>
      </w:p>
    </w:sdtContent>
  </w:sdt>
  <w:p w:rsidR="003D29C2" w:rsidRDefault="003D29C2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77E5F" w:rsidRDefault="00277E5F" w:rsidP="003D29C2">
      <w:pPr>
        <w:spacing w:after="0" w:line="240" w:lineRule="auto"/>
      </w:pPr>
      <w:r>
        <w:separator/>
      </w:r>
    </w:p>
  </w:footnote>
  <w:footnote w:type="continuationSeparator" w:id="0">
    <w:p w:rsidR="00277E5F" w:rsidRDefault="00277E5F" w:rsidP="003D29C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537B06"/>
    <w:multiLevelType w:val="hybridMultilevel"/>
    <w:tmpl w:val="B450DAC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609545B"/>
    <w:multiLevelType w:val="hybridMultilevel"/>
    <w:tmpl w:val="713C8E2A"/>
    <w:lvl w:ilvl="0" w:tplc="4D54117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654014A3"/>
    <w:multiLevelType w:val="multilevel"/>
    <w:tmpl w:val="5806699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>
    <w:nsid w:val="71B5039E"/>
    <w:multiLevelType w:val="multilevel"/>
    <w:tmpl w:val="004A960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0FCA"/>
    <w:rsid w:val="00017C2F"/>
    <w:rsid w:val="0003680B"/>
    <w:rsid w:val="00083D02"/>
    <w:rsid w:val="000923E1"/>
    <w:rsid w:val="000F52D6"/>
    <w:rsid w:val="000F7C67"/>
    <w:rsid w:val="00102364"/>
    <w:rsid w:val="00151327"/>
    <w:rsid w:val="001C2DC1"/>
    <w:rsid w:val="001C688C"/>
    <w:rsid w:val="001F0357"/>
    <w:rsid w:val="00226BEF"/>
    <w:rsid w:val="002421B2"/>
    <w:rsid w:val="00252889"/>
    <w:rsid w:val="00252D80"/>
    <w:rsid w:val="00277E5F"/>
    <w:rsid w:val="002F3513"/>
    <w:rsid w:val="002F5D41"/>
    <w:rsid w:val="003038B6"/>
    <w:rsid w:val="003A6847"/>
    <w:rsid w:val="003D29C2"/>
    <w:rsid w:val="00437288"/>
    <w:rsid w:val="00445F63"/>
    <w:rsid w:val="00480378"/>
    <w:rsid w:val="004967FD"/>
    <w:rsid w:val="004A527D"/>
    <w:rsid w:val="004D5171"/>
    <w:rsid w:val="004F2C78"/>
    <w:rsid w:val="004F6E04"/>
    <w:rsid w:val="00513DA3"/>
    <w:rsid w:val="00523DCD"/>
    <w:rsid w:val="0056298D"/>
    <w:rsid w:val="005977E1"/>
    <w:rsid w:val="005E32F3"/>
    <w:rsid w:val="006A2F2E"/>
    <w:rsid w:val="006B0157"/>
    <w:rsid w:val="006D669A"/>
    <w:rsid w:val="007139E8"/>
    <w:rsid w:val="007D35F0"/>
    <w:rsid w:val="0082258B"/>
    <w:rsid w:val="00842E7A"/>
    <w:rsid w:val="00860C4A"/>
    <w:rsid w:val="008734E2"/>
    <w:rsid w:val="00873977"/>
    <w:rsid w:val="008758E6"/>
    <w:rsid w:val="008B0B12"/>
    <w:rsid w:val="008B451B"/>
    <w:rsid w:val="008F1343"/>
    <w:rsid w:val="00910FCA"/>
    <w:rsid w:val="00927D25"/>
    <w:rsid w:val="0094054B"/>
    <w:rsid w:val="009867CB"/>
    <w:rsid w:val="009C48CC"/>
    <w:rsid w:val="009F48E0"/>
    <w:rsid w:val="00AA1D88"/>
    <w:rsid w:val="00AB49DA"/>
    <w:rsid w:val="00B22862"/>
    <w:rsid w:val="00BA30A9"/>
    <w:rsid w:val="00BB6C66"/>
    <w:rsid w:val="00BD0B6C"/>
    <w:rsid w:val="00C06FF2"/>
    <w:rsid w:val="00C12DCA"/>
    <w:rsid w:val="00C35CAD"/>
    <w:rsid w:val="00C464A3"/>
    <w:rsid w:val="00CA79B2"/>
    <w:rsid w:val="00CD2F07"/>
    <w:rsid w:val="00CD69F9"/>
    <w:rsid w:val="00DD22FB"/>
    <w:rsid w:val="00DE27F6"/>
    <w:rsid w:val="00DE6617"/>
    <w:rsid w:val="00DF400C"/>
    <w:rsid w:val="00DF559E"/>
    <w:rsid w:val="00E1013A"/>
    <w:rsid w:val="00E36A83"/>
    <w:rsid w:val="00E71842"/>
    <w:rsid w:val="00EF7A04"/>
    <w:rsid w:val="00F02C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3D29C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D29C2"/>
  </w:style>
  <w:style w:type="paragraph" w:styleId="Rodap">
    <w:name w:val="footer"/>
    <w:basedOn w:val="Normal"/>
    <w:link w:val="RodapChar"/>
    <w:uiPriority w:val="99"/>
    <w:unhideWhenUsed/>
    <w:rsid w:val="003D29C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D29C2"/>
  </w:style>
  <w:style w:type="paragraph" w:styleId="Textodebalo">
    <w:name w:val="Balloon Text"/>
    <w:basedOn w:val="Normal"/>
    <w:link w:val="TextodebaloChar"/>
    <w:uiPriority w:val="99"/>
    <w:semiHidden/>
    <w:unhideWhenUsed/>
    <w:rsid w:val="003D29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D29C2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102364"/>
    <w:pPr>
      <w:snapToGrid w:val="0"/>
      <w:spacing w:after="0" w:line="240" w:lineRule="auto"/>
      <w:ind w:left="720"/>
      <w:contextualSpacing/>
    </w:pPr>
    <w:rPr>
      <w:rFonts w:ascii="Times New Roman" w:hAnsi="Times New Roman" w:cs="Times New Roman"/>
      <w:sz w:val="20"/>
      <w:szCs w:val="20"/>
      <w:lang w:eastAsia="pt-BR"/>
    </w:rPr>
  </w:style>
  <w:style w:type="paragraph" w:customStyle="1" w:styleId="Default">
    <w:name w:val="Default"/>
    <w:basedOn w:val="Normal"/>
    <w:rsid w:val="00102364"/>
    <w:pPr>
      <w:autoSpaceDE w:val="0"/>
      <w:autoSpaceDN w:val="0"/>
      <w:spacing w:after="0" w:line="240" w:lineRule="auto"/>
    </w:pPr>
    <w:rPr>
      <w:rFonts w:ascii="Arial" w:hAnsi="Arial" w:cs="Arial"/>
      <w:color w:val="000000"/>
      <w:sz w:val="24"/>
      <w:szCs w:val="24"/>
      <w:lang w:eastAsia="pt-BR"/>
    </w:rPr>
  </w:style>
  <w:style w:type="paragraph" w:customStyle="1" w:styleId="Pa6">
    <w:name w:val="Pa6"/>
    <w:basedOn w:val="Default"/>
    <w:next w:val="Default"/>
    <w:uiPriority w:val="99"/>
    <w:rsid w:val="00DF400C"/>
    <w:pPr>
      <w:adjustRightInd w:val="0"/>
      <w:spacing w:line="201" w:lineRule="atLeast"/>
    </w:pPr>
    <w:rPr>
      <w:rFonts w:ascii="HelveticaCondensed" w:hAnsi="HelveticaCondensed" w:cstheme="minorBidi"/>
      <w:color w:val="auto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3D29C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D29C2"/>
  </w:style>
  <w:style w:type="paragraph" w:styleId="Rodap">
    <w:name w:val="footer"/>
    <w:basedOn w:val="Normal"/>
    <w:link w:val="RodapChar"/>
    <w:uiPriority w:val="99"/>
    <w:unhideWhenUsed/>
    <w:rsid w:val="003D29C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D29C2"/>
  </w:style>
  <w:style w:type="paragraph" w:styleId="Textodebalo">
    <w:name w:val="Balloon Text"/>
    <w:basedOn w:val="Normal"/>
    <w:link w:val="TextodebaloChar"/>
    <w:uiPriority w:val="99"/>
    <w:semiHidden/>
    <w:unhideWhenUsed/>
    <w:rsid w:val="003D29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D29C2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102364"/>
    <w:pPr>
      <w:snapToGrid w:val="0"/>
      <w:spacing w:after="0" w:line="240" w:lineRule="auto"/>
      <w:ind w:left="720"/>
      <w:contextualSpacing/>
    </w:pPr>
    <w:rPr>
      <w:rFonts w:ascii="Times New Roman" w:hAnsi="Times New Roman" w:cs="Times New Roman"/>
      <w:sz w:val="20"/>
      <w:szCs w:val="20"/>
      <w:lang w:eastAsia="pt-BR"/>
    </w:rPr>
  </w:style>
  <w:style w:type="paragraph" w:customStyle="1" w:styleId="Default">
    <w:name w:val="Default"/>
    <w:basedOn w:val="Normal"/>
    <w:rsid w:val="00102364"/>
    <w:pPr>
      <w:autoSpaceDE w:val="0"/>
      <w:autoSpaceDN w:val="0"/>
      <w:spacing w:after="0" w:line="240" w:lineRule="auto"/>
    </w:pPr>
    <w:rPr>
      <w:rFonts w:ascii="Arial" w:hAnsi="Arial" w:cs="Arial"/>
      <w:color w:val="000000"/>
      <w:sz w:val="24"/>
      <w:szCs w:val="24"/>
      <w:lang w:eastAsia="pt-BR"/>
    </w:rPr>
  </w:style>
  <w:style w:type="paragraph" w:customStyle="1" w:styleId="Pa6">
    <w:name w:val="Pa6"/>
    <w:basedOn w:val="Default"/>
    <w:next w:val="Default"/>
    <w:uiPriority w:val="99"/>
    <w:rsid w:val="00DF400C"/>
    <w:pPr>
      <w:adjustRightInd w:val="0"/>
      <w:spacing w:line="201" w:lineRule="atLeast"/>
    </w:pPr>
    <w:rPr>
      <w:rFonts w:ascii="HelveticaCondensed" w:hAnsi="HelveticaCondensed" w:cstheme="minorBidi"/>
      <w:color w:val="auto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1156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cid:image002.png@01D432FD.30356F70" TargetMode="External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cid:image001.jpg@01D432FD.30356F70" TargetMode="External"/><Relationship Id="rId5" Type="http://schemas.openxmlformats.org/officeDocument/2006/relationships/settings" Target="settings.xml"/><Relationship Id="rId15" Type="http://schemas.openxmlformats.org/officeDocument/2006/relationships/image" Target="cid:image003.jpg@01D432FD.30356F70" TargetMode="External"/><Relationship Id="rId10" Type="http://schemas.openxmlformats.org/officeDocument/2006/relationships/image" Target="media/image2.jpeg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7F33B3-A7AF-44BA-ADB2-75A2926258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7</Pages>
  <Words>1033</Words>
  <Characters>5581</Characters>
  <Application>Microsoft Office Word</Application>
  <DocSecurity>0</DocSecurity>
  <Lines>46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6601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Rodrigo Brancher</dc:creator>
  <cp:lastModifiedBy>Rodrigo Brancher</cp:lastModifiedBy>
  <cp:revision>34</cp:revision>
  <cp:lastPrinted>2018-08-21T22:10:00Z</cp:lastPrinted>
  <dcterms:created xsi:type="dcterms:W3CDTF">2018-08-21T20:18:00Z</dcterms:created>
  <dcterms:modified xsi:type="dcterms:W3CDTF">2018-08-22T18:08:00Z</dcterms:modified>
</cp:coreProperties>
</file>